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11C9A" w14:textId="2FC27360" w:rsidR="007731AD" w:rsidRDefault="007731AD" w:rsidP="007731AD">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S3-223</w:t>
      </w:r>
      <w:r w:rsidR="00AE7067">
        <w:rPr>
          <w:b/>
          <w:i/>
          <w:noProof/>
          <w:sz w:val="28"/>
        </w:rPr>
        <w:t>902</w:t>
      </w:r>
    </w:p>
    <w:p w14:paraId="6D233009" w14:textId="77777777" w:rsidR="007731AD" w:rsidRPr="00345D31" w:rsidRDefault="007731AD" w:rsidP="007731AD">
      <w:pPr>
        <w:pStyle w:val="CRCoverPage"/>
        <w:outlineLvl w:val="0"/>
        <w:rPr>
          <w:b/>
          <w:bCs/>
          <w:noProof/>
          <w:sz w:val="24"/>
          <w:lang w:val="fr-FR"/>
        </w:rPr>
      </w:pPr>
      <w:proofErr w:type="spellStart"/>
      <w:proofErr w:type="gramStart"/>
      <w:r w:rsidRPr="00345D31">
        <w:rPr>
          <w:b/>
          <w:bCs/>
          <w:sz w:val="24"/>
          <w:lang w:val="fr-FR"/>
        </w:rPr>
        <w:t>Toulouse,France</w:t>
      </w:r>
      <w:proofErr w:type="spellEnd"/>
      <w:proofErr w:type="gramEnd"/>
      <w:r w:rsidRPr="00345D31">
        <w:rPr>
          <w:b/>
          <w:bCs/>
          <w:sz w:val="24"/>
          <w:lang w:val="fr-FR"/>
        </w:rPr>
        <w:t xml:space="preserve">, 14 - 18 </w:t>
      </w:r>
      <w:proofErr w:type="spellStart"/>
      <w:r w:rsidRPr="00345D31">
        <w:rPr>
          <w:b/>
          <w:bCs/>
          <w:sz w:val="24"/>
          <w:lang w:val="fr-FR"/>
        </w:rPr>
        <w:t>November</w:t>
      </w:r>
      <w:proofErr w:type="spellEnd"/>
      <w:r w:rsidRPr="00345D31">
        <w:rPr>
          <w:b/>
          <w:bCs/>
          <w:sz w:val="24"/>
          <w:lang w:val="fr-FR"/>
        </w:rPr>
        <w:t xml:space="preserve"> 2022</w:t>
      </w:r>
    </w:p>
    <w:p w14:paraId="79F6BF47" w14:textId="77777777" w:rsidR="007731AD" w:rsidRPr="00345D31" w:rsidRDefault="007731AD" w:rsidP="007731AD">
      <w:pPr>
        <w:keepNext/>
        <w:pBdr>
          <w:bottom w:val="single" w:sz="4" w:space="1" w:color="auto"/>
        </w:pBdr>
        <w:tabs>
          <w:tab w:val="right" w:pos="9639"/>
        </w:tabs>
        <w:outlineLvl w:val="0"/>
        <w:rPr>
          <w:rFonts w:cs="Arial"/>
          <w:b/>
          <w:sz w:val="24"/>
          <w:lang w:val="fr-FR"/>
        </w:rPr>
      </w:pPr>
    </w:p>
    <w:p w14:paraId="0A150A4C" w14:textId="0E9C02B7" w:rsidR="007731AD" w:rsidRPr="00345D31" w:rsidRDefault="007731AD" w:rsidP="007731AD">
      <w:pPr>
        <w:keepNext/>
        <w:tabs>
          <w:tab w:val="left" w:pos="2127"/>
        </w:tabs>
        <w:ind w:left="2126" w:hanging="2126"/>
        <w:outlineLvl w:val="0"/>
        <w:rPr>
          <w:b/>
          <w:lang w:val="fr-FR"/>
        </w:rPr>
      </w:pPr>
      <w:proofErr w:type="gramStart"/>
      <w:r w:rsidRPr="00345D31">
        <w:rPr>
          <w:b/>
          <w:lang w:val="fr-FR"/>
        </w:rPr>
        <w:t>Source:</w:t>
      </w:r>
      <w:proofErr w:type="gramEnd"/>
      <w:r w:rsidRPr="00345D31">
        <w:rPr>
          <w:b/>
          <w:lang w:val="fr-FR"/>
        </w:rPr>
        <w:tab/>
        <w:t>ETSI SAGE</w:t>
      </w:r>
    </w:p>
    <w:p w14:paraId="6438B0B1" w14:textId="452A0531" w:rsidR="007731AD" w:rsidRDefault="007731AD" w:rsidP="007731AD">
      <w:pPr>
        <w:keepNext/>
        <w:tabs>
          <w:tab w:val="left" w:pos="2127"/>
        </w:tabs>
        <w:ind w:left="2126" w:hanging="2126"/>
        <w:outlineLvl w:val="0"/>
        <w:rPr>
          <w:b/>
        </w:rPr>
      </w:pPr>
      <w:r>
        <w:rPr>
          <w:rFonts w:cs="Arial"/>
          <w:b/>
        </w:rPr>
        <w:t>Title:</w:t>
      </w:r>
      <w:r>
        <w:rPr>
          <w:rFonts w:cs="Arial"/>
          <w:b/>
        </w:rPr>
        <w:tab/>
      </w:r>
      <w:sdt>
        <w:sdtPr>
          <w:rPr>
            <w:rFonts w:ascii="Arial" w:hAnsi="Arial"/>
            <w:b/>
          </w:rPr>
          <w:alias w:val="Document Title"/>
          <w:tag w:val="GSMATitle"/>
          <w:id w:val="-513150624"/>
          <w:placeholder>
            <w:docPart w:val="22F384319E604763876350C89A25F8A4"/>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7731AD">
            <w:rPr>
              <w:rFonts w:ascii="Arial" w:hAnsi="Arial"/>
              <w:b/>
            </w:rPr>
            <w:t>Specification of the 256-bit air interface algorithms</w:t>
          </w:r>
        </w:sdtContent>
      </w:sdt>
    </w:p>
    <w:p w14:paraId="6DDF6125" w14:textId="77777777" w:rsidR="007731AD" w:rsidRDefault="007731AD" w:rsidP="007731AD">
      <w:pPr>
        <w:keepNext/>
        <w:tabs>
          <w:tab w:val="left" w:pos="2127"/>
        </w:tabs>
        <w:ind w:left="2126" w:hanging="2126"/>
        <w:outlineLvl w:val="0"/>
        <w:rPr>
          <w:b/>
        </w:rPr>
      </w:pPr>
      <w:r>
        <w:rPr>
          <w:b/>
        </w:rPr>
        <w:t>Document for:</w:t>
      </w:r>
      <w:r>
        <w:rPr>
          <w:b/>
        </w:rPr>
        <w:tab/>
        <w:t>Information, Discussion</w:t>
      </w:r>
    </w:p>
    <w:p w14:paraId="2D9EC965" w14:textId="77777777" w:rsidR="007731AD" w:rsidRDefault="007731AD" w:rsidP="007731AD">
      <w:pPr>
        <w:keepNext/>
        <w:tabs>
          <w:tab w:val="left" w:pos="2127"/>
        </w:tabs>
        <w:ind w:left="2126" w:hanging="2126"/>
        <w:outlineLvl w:val="0"/>
        <w:rPr>
          <w:noProof/>
        </w:rPr>
      </w:pPr>
      <w:r>
        <w:rPr>
          <w:b/>
        </w:rPr>
        <w:t>Agenda Item: 3</w:t>
      </w:r>
    </w:p>
    <w:p w14:paraId="2D70D6D6" w14:textId="77777777" w:rsidR="004A1927" w:rsidRDefault="004A1927">
      <w:pPr>
        <w:pStyle w:val="Titre"/>
        <w:tabs>
          <w:tab w:val="left" w:pos="709"/>
          <w:tab w:val="right" w:pos="9639"/>
        </w:tabs>
        <w:jc w:val="left"/>
        <w:rPr>
          <w:lang w:val="en-GB"/>
        </w:rPr>
      </w:pPr>
    </w:p>
    <w:p w14:paraId="49DE56F5" w14:textId="77777777" w:rsidR="004A1927" w:rsidRDefault="004A1927">
      <w:pPr>
        <w:pStyle w:val="Titre"/>
        <w:tabs>
          <w:tab w:val="left" w:pos="709"/>
          <w:tab w:val="right" w:pos="9639"/>
        </w:tabs>
        <w:jc w:val="left"/>
        <w:rPr>
          <w:lang w:val="en-GB"/>
        </w:rPr>
      </w:pPr>
    </w:p>
    <w:p w14:paraId="161F88FF" w14:textId="5CEEA289" w:rsidR="00D154CA" w:rsidRPr="001677DB" w:rsidRDefault="00D154CA">
      <w:pPr>
        <w:pStyle w:val="Titre"/>
        <w:tabs>
          <w:tab w:val="left" w:pos="709"/>
          <w:tab w:val="right" w:pos="9639"/>
        </w:tabs>
        <w:jc w:val="left"/>
        <w:rPr>
          <w:lang w:val="en-GB"/>
        </w:rPr>
      </w:pPr>
      <w:r w:rsidRPr="001677DB">
        <w:rPr>
          <w:lang w:val="en-GB"/>
        </w:rPr>
        <w:t>ETSI SAGE</w:t>
      </w:r>
      <w:r w:rsidRPr="001677DB">
        <w:rPr>
          <w:lang w:val="en-GB"/>
        </w:rPr>
        <w:tab/>
        <w:t>SAGE (</w:t>
      </w:r>
      <w:r w:rsidR="00A77E80">
        <w:rPr>
          <w:lang w:val="en-GB"/>
        </w:rPr>
        <w:t>22</w:t>
      </w:r>
      <w:r w:rsidRPr="001677DB">
        <w:rPr>
          <w:lang w:val="en-GB"/>
        </w:rPr>
        <w:t>)</w:t>
      </w:r>
      <w:r w:rsidR="00B03505">
        <w:rPr>
          <w:lang w:val="en-GB"/>
        </w:rPr>
        <w:t>-</w:t>
      </w:r>
      <w:r w:rsidR="00A77E80">
        <w:rPr>
          <w:lang w:val="en-GB"/>
        </w:rPr>
        <w:t>01</w:t>
      </w:r>
    </w:p>
    <w:p w14:paraId="52D74E24" w14:textId="7FE5026F" w:rsidR="00D154CA" w:rsidRPr="00190436" w:rsidRDefault="00A77E80">
      <w:pPr>
        <w:pStyle w:val="Titre"/>
        <w:tabs>
          <w:tab w:val="left" w:pos="709"/>
        </w:tabs>
        <w:jc w:val="left"/>
        <w:rPr>
          <w:lang w:val="en-GB"/>
        </w:rPr>
      </w:pPr>
      <w:r>
        <w:rPr>
          <w:lang w:val="en-GB"/>
        </w:rPr>
        <w:t>2022-11-07</w:t>
      </w:r>
    </w:p>
    <w:p w14:paraId="28DD9B10" w14:textId="77777777" w:rsidR="00D154CA" w:rsidRDefault="00D154CA">
      <w:pPr>
        <w:rPr>
          <w:rFonts w:ascii="Arial" w:hAnsi="Arial"/>
        </w:rPr>
      </w:pPr>
    </w:p>
    <w:p w14:paraId="58928270" w14:textId="35FA6916" w:rsidR="00D154CA" w:rsidRPr="00572E5E" w:rsidRDefault="00D154CA">
      <w:pPr>
        <w:spacing w:after="60"/>
        <w:ind w:left="1985" w:hanging="1985"/>
        <w:rPr>
          <w:rFonts w:ascii="Arial" w:hAnsi="Arial"/>
          <w:bCs/>
        </w:rPr>
      </w:pPr>
      <w:r>
        <w:rPr>
          <w:rFonts w:ascii="Arial" w:hAnsi="Arial"/>
          <w:b/>
        </w:rPr>
        <w:t>Title:</w:t>
      </w:r>
      <w:r>
        <w:rPr>
          <w:rFonts w:ascii="Arial" w:hAnsi="Arial"/>
          <w:b/>
        </w:rPr>
        <w:tab/>
      </w:r>
      <w:r w:rsidR="00293684">
        <w:rPr>
          <w:rFonts w:ascii="Arial" w:hAnsi="Arial"/>
          <w:b/>
        </w:rPr>
        <w:t>Specification of the 256-bit air interface algorithms</w:t>
      </w:r>
    </w:p>
    <w:p w14:paraId="07A2E36C" w14:textId="42B1A299" w:rsidR="00D154CA" w:rsidRPr="00572E5E" w:rsidRDefault="00D154CA">
      <w:pPr>
        <w:spacing w:after="60"/>
        <w:ind w:left="1985" w:hanging="1985"/>
        <w:rPr>
          <w:rFonts w:ascii="Arial" w:hAnsi="Arial"/>
        </w:rPr>
      </w:pPr>
      <w:r>
        <w:rPr>
          <w:rFonts w:ascii="Arial" w:hAnsi="Arial"/>
          <w:b/>
        </w:rPr>
        <w:t>Response to:</w:t>
      </w:r>
      <w:r>
        <w:rPr>
          <w:rFonts w:ascii="Arial" w:hAnsi="Arial"/>
        </w:rPr>
        <w:tab/>
      </w:r>
      <w:r w:rsidR="00BD7C69" w:rsidRPr="00BD7C69">
        <w:rPr>
          <w:rFonts w:ascii="Arial" w:hAnsi="Arial"/>
          <w:b/>
          <w:bCs/>
        </w:rPr>
        <w:t>S3-183756</w:t>
      </w:r>
    </w:p>
    <w:p w14:paraId="0EFB6CD2" w14:textId="77777777" w:rsidR="00D154CA" w:rsidRPr="004A1927" w:rsidRDefault="00D154CA">
      <w:pPr>
        <w:spacing w:after="60"/>
        <w:ind w:left="1985" w:hanging="1985"/>
        <w:rPr>
          <w:rFonts w:ascii="Arial" w:hAnsi="Arial"/>
        </w:rPr>
      </w:pPr>
      <w:r w:rsidRPr="004A1927">
        <w:rPr>
          <w:rFonts w:ascii="Arial" w:hAnsi="Arial"/>
          <w:b/>
        </w:rPr>
        <w:t>Source:</w:t>
      </w:r>
      <w:r w:rsidRPr="004A1927">
        <w:rPr>
          <w:rFonts w:ascii="Arial" w:hAnsi="Arial"/>
          <w:color w:val="FF0000"/>
        </w:rPr>
        <w:tab/>
      </w:r>
      <w:r w:rsidRPr="004A1927">
        <w:rPr>
          <w:rFonts w:ascii="Arial" w:hAnsi="Arial"/>
        </w:rPr>
        <w:t>ETSI SAGE</w:t>
      </w:r>
    </w:p>
    <w:p w14:paraId="5E8A6BCF" w14:textId="5841D792" w:rsidR="00D154CA" w:rsidRPr="004A1927" w:rsidRDefault="00D154CA">
      <w:pPr>
        <w:spacing w:after="60"/>
        <w:ind w:left="1985" w:hanging="1985"/>
        <w:rPr>
          <w:rFonts w:ascii="Arial" w:hAnsi="Arial"/>
        </w:rPr>
      </w:pPr>
      <w:r w:rsidRPr="004A1927">
        <w:rPr>
          <w:rFonts w:ascii="Arial" w:hAnsi="Arial"/>
          <w:b/>
        </w:rPr>
        <w:t>To:</w:t>
      </w:r>
      <w:r w:rsidRPr="004A1927">
        <w:rPr>
          <w:rFonts w:ascii="Arial" w:hAnsi="Arial"/>
        </w:rPr>
        <w:tab/>
      </w:r>
      <w:r w:rsidR="003200F2" w:rsidRPr="004A1927">
        <w:rPr>
          <w:rFonts w:ascii="Arial" w:hAnsi="Arial"/>
        </w:rPr>
        <w:t>3GPP SA3</w:t>
      </w:r>
    </w:p>
    <w:p w14:paraId="7F56D4E3" w14:textId="77777777" w:rsidR="00D154CA" w:rsidRPr="00190436" w:rsidRDefault="00D154CA">
      <w:pPr>
        <w:spacing w:after="60"/>
        <w:ind w:left="1985" w:hanging="1985"/>
        <w:rPr>
          <w:rFonts w:ascii="Arial" w:hAnsi="Arial"/>
        </w:rPr>
      </w:pPr>
      <w:r w:rsidRPr="00190436">
        <w:rPr>
          <w:rFonts w:ascii="Arial" w:hAnsi="Arial"/>
          <w:b/>
        </w:rPr>
        <w:t>Cc:</w:t>
      </w:r>
      <w:r w:rsidRPr="00190436">
        <w:rPr>
          <w:rFonts w:ascii="Arial" w:hAnsi="Arial"/>
        </w:rPr>
        <w:tab/>
      </w:r>
    </w:p>
    <w:p w14:paraId="41320FDC" w14:textId="77777777" w:rsidR="00D154CA" w:rsidRDefault="00D154CA">
      <w:pPr>
        <w:spacing w:after="60"/>
        <w:ind w:left="1985" w:hanging="1985"/>
        <w:rPr>
          <w:rFonts w:ascii="Arial" w:hAnsi="Arial"/>
          <w:lang w:val="en-US"/>
        </w:rPr>
      </w:pPr>
    </w:p>
    <w:p w14:paraId="38974D74" w14:textId="77777777" w:rsidR="00666E6B" w:rsidRPr="00190436" w:rsidRDefault="00666E6B" w:rsidP="00666E6B">
      <w:pPr>
        <w:tabs>
          <w:tab w:val="left" w:pos="2268"/>
        </w:tabs>
        <w:rPr>
          <w:rFonts w:ascii="Arial" w:hAnsi="Arial"/>
        </w:rPr>
      </w:pPr>
      <w:r w:rsidRPr="00190436">
        <w:rPr>
          <w:rFonts w:ascii="Arial" w:hAnsi="Arial"/>
          <w:b/>
        </w:rPr>
        <w:t>Contact Person:</w:t>
      </w:r>
      <w:r w:rsidRPr="00190436">
        <w:rPr>
          <w:rFonts w:ascii="Arial" w:hAnsi="Arial"/>
        </w:rPr>
        <w:tab/>
      </w:r>
    </w:p>
    <w:p w14:paraId="06C27C4D" w14:textId="0C7EF678" w:rsidR="00666E6B" w:rsidRPr="008568E1" w:rsidRDefault="00666E6B" w:rsidP="008568E1">
      <w:pPr>
        <w:pStyle w:val="Titre4"/>
        <w:tabs>
          <w:tab w:val="left" w:pos="2268"/>
        </w:tabs>
        <w:ind w:left="567"/>
        <w:rPr>
          <w:b w:val="0"/>
        </w:rPr>
      </w:pPr>
      <w:r>
        <w:t xml:space="preserve">Name: </w:t>
      </w:r>
      <w:r>
        <w:tab/>
      </w:r>
      <w:r w:rsidR="008568E1">
        <w:t>Patrik Ekdahl</w:t>
      </w:r>
      <w:r>
        <w:rPr>
          <w:b w:val="0"/>
        </w:rPr>
        <w:tab/>
      </w:r>
      <w:r w:rsidRPr="00C83570">
        <w:t xml:space="preserve"> </w:t>
      </w:r>
    </w:p>
    <w:p w14:paraId="733F7DB3" w14:textId="7D647610" w:rsidR="00D154CA" w:rsidRPr="00BE272C" w:rsidRDefault="00666E6B" w:rsidP="008568E1">
      <w:pPr>
        <w:pStyle w:val="Titre7"/>
        <w:tabs>
          <w:tab w:val="left" w:pos="2268"/>
        </w:tabs>
        <w:ind w:left="567"/>
        <w:rPr>
          <w:b w:val="0"/>
          <w:color w:val="auto"/>
        </w:rPr>
      </w:pPr>
      <w:r w:rsidRPr="00BE272C">
        <w:rPr>
          <w:color w:val="auto"/>
        </w:rPr>
        <w:t>Email Address:</w:t>
      </w:r>
      <w:r w:rsidRPr="00BE272C">
        <w:rPr>
          <w:b w:val="0"/>
          <w:color w:val="auto"/>
        </w:rPr>
        <w:tab/>
      </w:r>
      <w:proofErr w:type="spellStart"/>
      <w:proofErr w:type="gramStart"/>
      <w:r w:rsidR="008568E1" w:rsidRPr="00BE272C">
        <w:rPr>
          <w:b w:val="0"/>
          <w:color w:val="auto"/>
        </w:rPr>
        <w:t>patrik.ekdahl</w:t>
      </w:r>
      <w:proofErr w:type="spellEnd"/>
      <w:proofErr w:type="gramEnd"/>
      <w:r w:rsidR="008568E1" w:rsidRPr="00BE272C">
        <w:rPr>
          <w:b w:val="0"/>
          <w:color w:val="auto"/>
        </w:rPr>
        <w:t xml:space="preserve"> (a</w:t>
      </w:r>
      <w:r w:rsidR="002166B6" w:rsidRPr="00BE272C">
        <w:rPr>
          <w:b w:val="0"/>
          <w:color w:val="auto"/>
        </w:rPr>
        <w:t xml:space="preserve"> </w:t>
      </w:r>
      <w:r w:rsidR="008568E1" w:rsidRPr="00BE272C">
        <w:rPr>
          <w:b w:val="0"/>
          <w:color w:val="auto"/>
        </w:rPr>
        <w:t xml:space="preserve">t) </w:t>
      </w:r>
      <w:proofErr w:type="spellStart"/>
      <w:r w:rsidR="008568E1" w:rsidRPr="00BE272C">
        <w:rPr>
          <w:b w:val="0"/>
          <w:color w:val="auto"/>
        </w:rPr>
        <w:t>ericsson</w:t>
      </w:r>
      <w:proofErr w:type="spellEnd"/>
      <w:r w:rsidR="008568E1" w:rsidRPr="00BE272C">
        <w:rPr>
          <w:b w:val="0"/>
          <w:color w:val="auto"/>
        </w:rPr>
        <w:t xml:space="preserve"> (d</w:t>
      </w:r>
      <w:r w:rsidR="002166B6" w:rsidRPr="00BE272C">
        <w:rPr>
          <w:b w:val="0"/>
          <w:color w:val="auto"/>
        </w:rPr>
        <w:t xml:space="preserve"> </w:t>
      </w:r>
      <w:r w:rsidR="008568E1" w:rsidRPr="00BE272C">
        <w:rPr>
          <w:b w:val="0"/>
          <w:color w:val="auto"/>
        </w:rPr>
        <w:t>o</w:t>
      </w:r>
      <w:r w:rsidR="002166B6" w:rsidRPr="00BE272C">
        <w:rPr>
          <w:b w:val="0"/>
          <w:color w:val="auto"/>
        </w:rPr>
        <w:t xml:space="preserve"> </w:t>
      </w:r>
      <w:r w:rsidR="008568E1" w:rsidRPr="00BE272C">
        <w:rPr>
          <w:b w:val="0"/>
          <w:color w:val="auto"/>
        </w:rPr>
        <w:t>t) com</w:t>
      </w:r>
    </w:p>
    <w:p w14:paraId="32D0FBBD" w14:textId="77777777" w:rsidR="008568E1" w:rsidRPr="008568E1" w:rsidRDefault="008568E1" w:rsidP="008568E1"/>
    <w:p w14:paraId="3A74A33E" w14:textId="77777777" w:rsidR="004F7EC1" w:rsidRDefault="004F7EC1" w:rsidP="004F7EC1">
      <w:pPr>
        <w:spacing w:after="60"/>
        <w:ind w:left="1985" w:hanging="1985"/>
        <w:rPr>
          <w:rFonts w:ascii="Arial" w:hAnsi="Arial"/>
        </w:rPr>
      </w:pPr>
    </w:p>
    <w:p w14:paraId="27A765DB" w14:textId="77777777" w:rsidR="00670B6E" w:rsidRDefault="006C303E" w:rsidP="009F1355">
      <w:pPr>
        <w:keepNext/>
        <w:spacing w:after="120"/>
        <w:rPr>
          <w:rFonts w:ascii="Arial" w:hAnsi="Arial" w:cs="Arial"/>
          <w:b/>
        </w:rPr>
      </w:pPr>
      <w:r>
        <w:rPr>
          <w:rFonts w:ascii="Arial" w:hAnsi="Arial" w:cs="Arial"/>
          <w:b/>
        </w:rPr>
        <w:t>1. Background</w:t>
      </w:r>
    </w:p>
    <w:p w14:paraId="533588CE" w14:textId="064CAB3D" w:rsidR="006C303E" w:rsidRDefault="0093640A" w:rsidP="00B56F00">
      <w:pPr>
        <w:pStyle w:val="En-tte"/>
        <w:tabs>
          <w:tab w:val="clear" w:pos="4153"/>
          <w:tab w:val="clear" w:pos="8306"/>
        </w:tabs>
        <w:spacing w:after="120"/>
        <w:rPr>
          <w:rFonts w:ascii="Arial" w:hAnsi="Arial"/>
        </w:rPr>
      </w:pPr>
      <w:r>
        <w:rPr>
          <w:rFonts w:ascii="Arial" w:hAnsi="Arial"/>
        </w:rPr>
        <w:t xml:space="preserve">SA3 has asked SAGE to propose </w:t>
      </w:r>
      <w:r w:rsidR="009C6F35">
        <w:rPr>
          <w:rFonts w:ascii="Arial" w:hAnsi="Arial"/>
        </w:rPr>
        <w:t xml:space="preserve">new algorithms for the confidentiality and integrity of the air interface </w:t>
      </w:r>
      <w:r w:rsidR="00AC1ECF">
        <w:rPr>
          <w:rFonts w:ascii="Arial" w:hAnsi="Arial"/>
        </w:rPr>
        <w:t xml:space="preserve">which utilise a 256-bit key size. </w:t>
      </w:r>
      <w:r w:rsidR="00D44A25">
        <w:rPr>
          <w:rFonts w:ascii="Arial" w:hAnsi="Arial"/>
        </w:rPr>
        <w:t>T</w:t>
      </w:r>
      <w:r w:rsidR="00532C88">
        <w:rPr>
          <w:rFonts w:ascii="Arial" w:hAnsi="Arial"/>
        </w:rPr>
        <w:t xml:space="preserve">he </w:t>
      </w:r>
      <w:r w:rsidR="0062683E">
        <w:rPr>
          <w:rFonts w:ascii="Arial" w:hAnsi="Arial"/>
        </w:rPr>
        <w:t>purpose of this liaison stat</w:t>
      </w:r>
      <w:r w:rsidR="00D44A25">
        <w:rPr>
          <w:rFonts w:ascii="Arial" w:hAnsi="Arial"/>
        </w:rPr>
        <w:t>ement is to inform SA3 that this work is now finished and</w:t>
      </w:r>
      <w:r w:rsidR="00AD58F8">
        <w:rPr>
          <w:rFonts w:ascii="Arial" w:hAnsi="Arial"/>
        </w:rPr>
        <w:t xml:space="preserve"> has resulted in the ETSI/SAGE specification "</w:t>
      </w:r>
      <w:r w:rsidR="00AD58F8" w:rsidRPr="002D2534">
        <w:rPr>
          <w:rFonts w:ascii="Arial" w:hAnsi="Arial"/>
          <w:b/>
          <w:bCs/>
        </w:rPr>
        <w:t>Specification of the 3GPP 256-bit Confidentiality and Integrity Algorithms for the Air Interface</w:t>
      </w:r>
      <w:r w:rsidR="00AD58F8">
        <w:rPr>
          <w:rFonts w:ascii="Arial" w:hAnsi="Arial"/>
        </w:rPr>
        <w:t xml:space="preserve">". </w:t>
      </w:r>
      <w:r w:rsidR="006D77C1">
        <w:rPr>
          <w:rFonts w:ascii="Arial" w:hAnsi="Arial"/>
        </w:rPr>
        <w:t>The specification itself</w:t>
      </w:r>
      <w:r w:rsidR="00DB21DE">
        <w:rPr>
          <w:rFonts w:ascii="Arial" w:hAnsi="Arial"/>
        </w:rPr>
        <w:t xml:space="preserve"> is not included in this </w:t>
      </w:r>
      <w:r w:rsidR="006F000F">
        <w:rPr>
          <w:rFonts w:ascii="Arial" w:hAnsi="Arial"/>
        </w:rPr>
        <w:t>public LS</w:t>
      </w:r>
      <w:r w:rsidR="00DB21DE">
        <w:rPr>
          <w:rFonts w:ascii="Arial" w:hAnsi="Arial"/>
        </w:rPr>
        <w:t xml:space="preserve"> but distributed separately.</w:t>
      </w:r>
      <w:r w:rsidR="006F000F">
        <w:rPr>
          <w:rFonts w:ascii="Arial" w:hAnsi="Arial"/>
        </w:rPr>
        <w:t xml:space="preserve"> </w:t>
      </w:r>
    </w:p>
    <w:p w14:paraId="4651F450" w14:textId="2AC8BED4" w:rsidR="00456B28" w:rsidRDefault="007F0B6C" w:rsidP="00B56F00">
      <w:pPr>
        <w:pStyle w:val="En-tte"/>
        <w:tabs>
          <w:tab w:val="clear" w:pos="4153"/>
          <w:tab w:val="clear" w:pos="8306"/>
        </w:tabs>
        <w:spacing w:after="120"/>
        <w:rPr>
          <w:rFonts w:ascii="Arial" w:hAnsi="Arial"/>
        </w:rPr>
      </w:pPr>
      <w:r>
        <w:rPr>
          <w:rFonts w:ascii="Arial" w:hAnsi="Arial"/>
        </w:rPr>
        <w:t xml:space="preserve">As a side note: The specifications of Milenage-256 is still ongoing. One version using </w:t>
      </w:r>
      <w:r w:rsidR="00EB0279">
        <w:rPr>
          <w:rFonts w:ascii="Arial" w:hAnsi="Arial"/>
        </w:rPr>
        <w:t>Rijndael-256 is ready, but the one based on AES-128 has outstanding issues that need further work.</w:t>
      </w:r>
    </w:p>
    <w:p w14:paraId="0740C767" w14:textId="77777777" w:rsidR="000B18D2" w:rsidRDefault="000B18D2" w:rsidP="00B56F00">
      <w:pPr>
        <w:pStyle w:val="En-tte"/>
        <w:tabs>
          <w:tab w:val="clear" w:pos="4153"/>
          <w:tab w:val="clear" w:pos="8306"/>
        </w:tabs>
        <w:spacing w:after="120"/>
        <w:rPr>
          <w:rFonts w:ascii="Arial" w:hAnsi="Arial"/>
          <w:b/>
          <w:bCs/>
        </w:rPr>
      </w:pPr>
    </w:p>
    <w:p w14:paraId="0E124D49" w14:textId="07D4BC19" w:rsidR="000B18D2" w:rsidRPr="000B18D2" w:rsidRDefault="000B18D2" w:rsidP="00B56F00">
      <w:pPr>
        <w:pStyle w:val="En-tte"/>
        <w:tabs>
          <w:tab w:val="clear" w:pos="4153"/>
          <w:tab w:val="clear" w:pos="8306"/>
        </w:tabs>
        <w:spacing w:after="120"/>
        <w:rPr>
          <w:rFonts w:ascii="Arial" w:hAnsi="Arial"/>
          <w:b/>
          <w:bCs/>
        </w:rPr>
      </w:pPr>
      <w:r w:rsidRPr="000B18D2">
        <w:rPr>
          <w:rFonts w:ascii="Arial" w:hAnsi="Arial"/>
          <w:b/>
          <w:bCs/>
        </w:rPr>
        <w:t>2. Algorithms</w:t>
      </w:r>
    </w:p>
    <w:p w14:paraId="1FC29589" w14:textId="0CEA0493" w:rsidR="00B56F00" w:rsidRDefault="00C83530" w:rsidP="00B56F00">
      <w:pPr>
        <w:pStyle w:val="En-tte"/>
        <w:tabs>
          <w:tab w:val="clear" w:pos="4153"/>
          <w:tab w:val="clear" w:pos="8306"/>
        </w:tabs>
        <w:spacing w:after="120"/>
        <w:rPr>
          <w:rFonts w:ascii="Arial" w:hAnsi="Arial"/>
        </w:rPr>
      </w:pPr>
      <w:r>
        <w:rPr>
          <w:rFonts w:ascii="Arial" w:hAnsi="Arial"/>
        </w:rPr>
        <w:t>T</w:t>
      </w:r>
      <w:r w:rsidR="00065A43">
        <w:rPr>
          <w:rFonts w:ascii="Arial" w:hAnsi="Arial"/>
        </w:rPr>
        <w:t>he specification</w:t>
      </w:r>
      <w:r w:rsidR="00C357D8">
        <w:rPr>
          <w:rFonts w:ascii="Arial" w:hAnsi="Arial"/>
        </w:rPr>
        <w:t xml:space="preserve"> is based on</w:t>
      </w:r>
      <w:r w:rsidR="003F0744">
        <w:rPr>
          <w:rFonts w:ascii="Arial" w:hAnsi="Arial"/>
        </w:rPr>
        <w:t xml:space="preserve"> three core </w:t>
      </w:r>
      <w:r w:rsidR="0066651E">
        <w:rPr>
          <w:rFonts w:ascii="Arial" w:hAnsi="Arial"/>
        </w:rPr>
        <w:t>algorithms:</w:t>
      </w:r>
      <w:r w:rsidR="003F0744">
        <w:rPr>
          <w:rFonts w:ascii="Arial" w:hAnsi="Arial"/>
        </w:rPr>
        <w:t xml:space="preserve"> Snow 5G, AES-256, and ZUC-256.</w:t>
      </w:r>
      <w:r w:rsidR="008C45AC">
        <w:rPr>
          <w:rFonts w:ascii="Arial" w:hAnsi="Arial"/>
        </w:rPr>
        <w:t xml:space="preserve"> </w:t>
      </w:r>
      <w:r w:rsidR="00932B75">
        <w:rPr>
          <w:rFonts w:ascii="Arial" w:hAnsi="Arial"/>
        </w:rPr>
        <w:t xml:space="preserve">AES does not need any additional assessment from SAGE, but we would like to </w:t>
      </w:r>
      <w:r w:rsidR="00AB71D2">
        <w:rPr>
          <w:rFonts w:ascii="Arial" w:hAnsi="Arial"/>
        </w:rPr>
        <w:t>give some comments on Snow 5G and ZUC-256.</w:t>
      </w:r>
    </w:p>
    <w:p w14:paraId="521E7A12" w14:textId="77777777" w:rsidR="00C83530" w:rsidRDefault="00C83530" w:rsidP="00B56F00">
      <w:pPr>
        <w:pStyle w:val="En-tte"/>
        <w:tabs>
          <w:tab w:val="clear" w:pos="4153"/>
          <w:tab w:val="clear" w:pos="8306"/>
        </w:tabs>
        <w:spacing w:after="120"/>
        <w:rPr>
          <w:rFonts w:ascii="Arial" w:hAnsi="Arial"/>
        </w:rPr>
      </w:pPr>
    </w:p>
    <w:p w14:paraId="6C845D9B" w14:textId="62145D02" w:rsidR="006C303E" w:rsidRDefault="00035D07" w:rsidP="009F1355">
      <w:pPr>
        <w:keepNext/>
        <w:spacing w:after="120"/>
        <w:rPr>
          <w:rFonts w:ascii="Arial" w:hAnsi="Arial" w:cs="Arial"/>
          <w:b/>
        </w:rPr>
      </w:pPr>
      <w:r>
        <w:rPr>
          <w:rFonts w:ascii="Arial" w:hAnsi="Arial" w:cs="Arial"/>
          <w:b/>
        </w:rPr>
        <w:lastRenderedPageBreak/>
        <w:t>3. SAGE assessment of Snow 5G</w:t>
      </w:r>
    </w:p>
    <w:p w14:paraId="1402B751" w14:textId="221E63AF" w:rsidR="00B03505" w:rsidRDefault="007C0AA2" w:rsidP="009F1355">
      <w:pPr>
        <w:keepNext/>
        <w:spacing w:after="120"/>
        <w:rPr>
          <w:rFonts w:ascii="Arial" w:hAnsi="Arial" w:cs="Arial"/>
          <w:bCs/>
        </w:rPr>
      </w:pPr>
      <w:r w:rsidRPr="007048D9">
        <w:rPr>
          <w:rFonts w:ascii="Arial" w:hAnsi="Arial" w:cs="Arial"/>
          <w:bCs/>
        </w:rPr>
        <w:t>S</w:t>
      </w:r>
      <w:r w:rsidR="00EB21C7">
        <w:rPr>
          <w:rFonts w:ascii="Arial" w:hAnsi="Arial" w:cs="Arial"/>
          <w:bCs/>
        </w:rPr>
        <w:t xml:space="preserve">now 5G </w:t>
      </w:r>
      <w:r w:rsidR="00D904DC">
        <w:rPr>
          <w:rFonts w:ascii="Arial" w:hAnsi="Arial" w:cs="Arial"/>
          <w:bCs/>
        </w:rPr>
        <w:t xml:space="preserve">is </w:t>
      </w:r>
      <w:r w:rsidR="00AD2521">
        <w:rPr>
          <w:rFonts w:ascii="Arial" w:hAnsi="Arial" w:cs="Arial"/>
          <w:bCs/>
        </w:rPr>
        <w:t xml:space="preserve">very similar to the </w:t>
      </w:r>
      <w:r w:rsidR="00B8102E">
        <w:rPr>
          <w:rFonts w:ascii="Arial" w:hAnsi="Arial" w:cs="Arial"/>
          <w:bCs/>
        </w:rPr>
        <w:t xml:space="preserve">publicly available </w:t>
      </w:r>
      <w:r w:rsidR="00AD2521">
        <w:rPr>
          <w:rFonts w:ascii="Arial" w:hAnsi="Arial" w:cs="Arial"/>
          <w:bCs/>
        </w:rPr>
        <w:t>algorithm</w:t>
      </w:r>
      <w:r w:rsidR="00B8102E">
        <w:rPr>
          <w:rFonts w:ascii="Arial" w:hAnsi="Arial" w:cs="Arial"/>
          <w:bCs/>
        </w:rPr>
        <w:t xml:space="preserve"> SNOW-V</w:t>
      </w:r>
      <w:r w:rsidR="00405835">
        <w:rPr>
          <w:rFonts w:ascii="Arial" w:hAnsi="Arial" w:cs="Arial"/>
          <w:bCs/>
        </w:rPr>
        <w:t xml:space="preserve"> </w:t>
      </w:r>
      <w:r w:rsidR="00B8102E">
        <w:rPr>
          <w:rFonts w:ascii="Arial" w:hAnsi="Arial" w:cs="Arial"/>
          <w:bCs/>
        </w:rPr>
        <w:t>[</w:t>
      </w:r>
      <w:r w:rsidR="00405835">
        <w:rPr>
          <w:rFonts w:ascii="Arial" w:hAnsi="Arial" w:cs="Arial"/>
          <w:bCs/>
        </w:rPr>
        <w:t>7</w:t>
      </w:r>
      <w:r w:rsidR="00B8102E">
        <w:rPr>
          <w:rFonts w:ascii="Arial" w:hAnsi="Arial" w:cs="Arial"/>
          <w:bCs/>
        </w:rPr>
        <w:t xml:space="preserve">]. </w:t>
      </w:r>
      <w:r w:rsidR="00B03505">
        <w:rPr>
          <w:rFonts w:ascii="Arial" w:hAnsi="Arial" w:cs="Arial"/>
          <w:bCs/>
        </w:rPr>
        <w:t xml:space="preserve">It is essentially a </w:t>
      </w:r>
      <w:proofErr w:type="gramStart"/>
      <w:r w:rsidR="00AC2ACB">
        <w:rPr>
          <w:rFonts w:ascii="Arial" w:hAnsi="Arial" w:cs="Arial"/>
          <w:bCs/>
        </w:rPr>
        <w:t>4 time</w:t>
      </w:r>
      <w:proofErr w:type="gramEnd"/>
      <w:r w:rsidR="00AC2ACB">
        <w:rPr>
          <w:rFonts w:ascii="Arial" w:hAnsi="Arial" w:cs="Arial"/>
          <w:bCs/>
        </w:rPr>
        <w:t xml:space="preserve"> parallelisation of the Snow 3G algorithm, which is the core cipher of 128-EEA1 and 128-EIA1</w:t>
      </w:r>
      <w:r w:rsidR="003F370A">
        <w:rPr>
          <w:rFonts w:ascii="Arial" w:hAnsi="Arial" w:cs="Arial"/>
          <w:bCs/>
        </w:rPr>
        <w:t xml:space="preserve"> (LTE) and 128-NEA1 and </w:t>
      </w:r>
      <w:r w:rsidR="00A60B25">
        <w:rPr>
          <w:rFonts w:ascii="Arial" w:hAnsi="Arial" w:cs="Arial"/>
          <w:bCs/>
        </w:rPr>
        <w:t>128-NIA1 (5G NR)</w:t>
      </w:r>
      <w:r w:rsidR="00471EF2">
        <w:rPr>
          <w:rFonts w:ascii="Arial" w:hAnsi="Arial" w:cs="Arial"/>
          <w:bCs/>
        </w:rPr>
        <w:t>, enabling the generation of a 128</w:t>
      </w:r>
      <w:r w:rsidR="00E55C95">
        <w:rPr>
          <w:rFonts w:ascii="Arial" w:hAnsi="Arial" w:cs="Arial"/>
          <w:bCs/>
        </w:rPr>
        <w:t>-</w:t>
      </w:r>
      <w:r w:rsidR="00471EF2">
        <w:rPr>
          <w:rFonts w:ascii="Arial" w:hAnsi="Arial" w:cs="Arial"/>
          <w:bCs/>
        </w:rPr>
        <w:t>bit wide keystream instead of the 32</w:t>
      </w:r>
      <w:r w:rsidR="00522BC8">
        <w:rPr>
          <w:rFonts w:ascii="Arial" w:hAnsi="Arial" w:cs="Arial"/>
          <w:bCs/>
        </w:rPr>
        <w:t>-</w:t>
      </w:r>
      <w:r w:rsidR="00471EF2">
        <w:rPr>
          <w:rFonts w:ascii="Arial" w:hAnsi="Arial" w:cs="Arial"/>
          <w:bCs/>
        </w:rPr>
        <w:t xml:space="preserve">bit wide </w:t>
      </w:r>
      <w:r w:rsidR="00522BC8">
        <w:rPr>
          <w:rFonts w:ascii="Arial" w:hAnsi="Arial" w:cs="Arial"/>
          <w:bCs/>
        </w:rPr>
        <w:t xml:space="preserve">keystream </w:t>
      </w:r>
      <w:r w:rsidR="00471EF2">
        <w:rPr>
          <w:rFonts w:ascii="Arial" w:hAnsi="Arial" w:cs="Arial"/>
          <w:bCs/>
        </w:rPr>
        <w:t>produced by Snow 3G.</w:t>
      </w:r>
    </w:p>
    <w:p w14:paraId="42410D89" w14:textId="42500CAA" w:rsidR="00035D07" w:rsidRDefault="00E17F91" w:rsidP="009F1355">
      <w:pPr>
        <w:keepNext/>
        <w:spacing w:after="120"/>
        <w:rPr>
          <w:rFonts w:ascii="Arial" w:hAnsi="Arial" w:cs="Arial"/>
          <w:bCs/>
        </w:rPr>
      </w:pPr>
      <w:r>
        <w:rPr>
          <w:rFonts w:ascii="Arial" w:hAnsi="Arial" w:cs="Arial"/>
          <w:bCs/>
        </w:rPr>
        <w:t xml:space="preserve">Three distinct changes are made from SNOW-V to Snow 5G. </w:t>
      </w:r>
    </w:p>
    <w:p w14:paraId="0AB04306" w14:textId="1AE75343" w:rsidR="0058022F" w:rsidRDefault="0058022F" w:rsidP="00BF4F98">
      <w:pPr>
        <w:pStyle w:val="Paragraphedeliste"/>
        <w:keepNext/>
        <w:numPr>
          <w:ilvl w:val="0"/>
          <w:numId w:val="5"/>
        </w:numPr>
        <w:spacing w:after="120"/>
        <w:rPr>
          <w:rFonts w:ascii="Arial" w:hAnsi="Arial" w:cs="Arial"/>
          <w:bCs/>
        </w:rPr>
      </w:pPr>
      <w:r>
        <w:rPr>
          <w:rFonts w:ascii="Arial" w:hAnsi="Arial" w:cs="Arial"/>
          <w:bCs/>
        </w:rPr>
        <w:t xml:space="preserve">The feedback polynomials </w:t>
      </w:r>
      <w:r w:rsidR="00CD6D17">
        <w:rPr>
          <w:rFonts w:ascii="Arial" w:hAnsi="Arial" w:cs="Arial"/>
          <w:bCs/>
        </w:rPr>
        <w:t>for the two LFSRs are changed</w:t>
      </w:r>
      <w:r w:rsidR="00B36846">
        <w:rPr>
          <w:rFonts w:ascii="Arial" w:hAnsi="Arial" w:cs="Arial"/>
          <w:bCs/>
        </w:rPr>
        <w:t>.</w:t>
      </w:r>
    </w:p>
    <w:p w14:paraId="15B4EED4" w14:textId="70C89C33" w:rsidR="006219EE" w:rsidRDefault="006219EE" w:rsidP="00BF4F98">
      <w:pPr>
        <w:pStyle w:val="Paragraphedeliste"/>
        <w:keepNext/>
        <w:numPr>
          <w:ilvl w:val="0"/>
          <w:numId w:val="5"/>
        </w:numPr>
        <w:spacing w:after="120"/>
        <w:rPr>
          <w:rFonts w:ascii="Arial" w:hAnsi="Arial" w:cs="Arial"/>
          <w:bCs/>
        </w:rPr>
      </w:pPr>
      <w:r>
        <w:rPr>
          <w:rFonts w:ascii="Arial" w:hAnsi="Arial" w:cs="Arial"/>
          <w:bCs/>
        </w:rPr>
        <w:t xml:space="preserve">The position of one of the taps from the LFSR to the </w:t>
      </w:r>
      <w:r w:rsidR="008C78AE">
        <w:rPr>
          <w:rFonts w:ascii="Arial" w:hAnsi="Arial" w:cs="Arial"/>
          <w:bCs/>
        </w:rPr>
        <w:t>Finite State Machine (</w:t>
      </w:r>
      <w:r>
        <w:rPr>
          <w:rFonts w:ascii="Arial" w:hAnsi="Arial" w:cs="Arial"/>
          <w:bCs/>
        </w:rPr>
        <w:t>FSM</w:t>
      </w:r>
      <w:r w:rsidR="008C78AE">
        <w:rPr>
          <w:rFonts w:ascii="Arial" w:hAnsi="Arial" w:cs="Arial"/>
          <w:bCs/>
        </w:rPr>
        <w:t>)</w:t>
      </w:r>
      <w:r>
        <w:rPr>
          <w:rFonts w:ascii="Arial" w:hAnsi="Arial" w:cs="Arial"/>
          <w:bCs/>
        </w:rPr>
        <w:t xml:space="preserve">. </w:t>
      </w:r>
    </w:p>
    <w:p w14:paraId="7B742348" w14:textId="161C0707" w:rsidR="00DD1CC3" w:rsidRDefault="00DD1CC3" w:rsidP="00BF4F98">
      <w:pPr>
        <w:pStyle w:val="Paragraphedeliste"/>
        <w:keepNext/>
        <w:numPr>
          <w:ilvl w:val="0"/>
          <w:numId w:val="5"/>
        </w:numPr>
        <w:spacing w:after="120"/>
        <w:rPr>
          <w:rFonts w:ascii="Arial" w:hAnsi="Arial" w:cs="Arial"/>
          <w:bCs/>
        </w:rPr>
      </w:pPr>
      <w:r>
        <w:rPr>
          <w:rFonts w:ascii="Arial" w:hAnsi="Arial" w:cs="Arial"/>
          <w:bCs/>
        </w:rPr>
        <w:t>Change from 32-bit adders to 16-bit adders in two places.</w:t>
      </w:r>
    </w:p>
    <w:p w14:paraId="4C464FAA" w14:textId="02E2EF98" w:rsidR="00DD1CC3" w:rsidRDefault="00DD1CC3" w:rsidP="00DD1CC3">
      <w:pPr>
        <w:keepNext/>
        <w:spacing w:after="120"/>
        <w:rPr>
          <w:rFonts w:ascii="Arial" w:hAnsi="Arial" w:cs="Arial"/>
          <w:bCs/>
        </w:rPr>
      </w:pPr>
      <w:r>
        <w:rPr>
          <w:rFonts w:ascii="Arial" w:hAnsi="Arial" w:cs="Arial"/>
          <w:bCs/>
        </w:rPr>
        <w:t>The two fi</w:t>
      </w:r>
      <w:r w:rsidR="00B36846">
        <w:rPr>
          <w:rFonts w:ascii="Arial" w:hAnsi="Arial" w:cs="Arial"/>
          <w:bCs/>
        </w:rPr>
        <w:t xml:space="preserve">rst changes are motivated by </w:t>
      </w:r>
      <w:r w:rsidR="000325D6">
        <w:rPr>
          <w:rFonts w:ascii="Arial" w:hAnsi="Arial" w:cs="Arial"/>
          <w:bCs/>
        </w:rPr>
        <w:t xml:space="preserve">enabling a faster implementation on CPUs supporting </w:t>
      </w:r>
      <w:r w:rsidR="00DE2CB9">
        <w:rPr>
          <w:rFonts w:ascii="Arial" w:hAnsi="Arial" w:cs="Arial"/>
          <w:bCs/>
        </w:rPr>
        <w:t xml:space="preserve">certain </w:t>
      </w:r>
      <w:r w:rsidR="000325D6">
        <w:rPr>
          <w:rFonts w:ascii="Arial" w:hAnsi="Arial" w:cs="Arial"/>
          <w:bCs/>
        </w:rPr>
        <w:t>SIMD instructions</w:t>
      </w:r>
      <w:r w:rsidR="00587A8A">
        <w:rPr>
          <w:rFonts w:ascii="Arial" w:hAnsi="Arial" w:cs="Arial"/>
          <w:bCs/>
        </w:rPr>
        <w:t xml:space="preserve"> [5]</w:t>
      </w:r>
      <w:r w:rsidR="000325D6">
        <w:rPr>
          <w:rFonts w:ascii="Arial" w:hAnsi="Arial" w:cs="Arial"/>
          <w:bCs/>
        </w:rPr>
        <w:t xml:space="preserve">. </w:t>
      </w:r>
      <w:r w:rsidR="0082076D">
        <w:rPr>
          <w:rFonts w:ascii="Arial" w:hAnsi="Arial" w:cs="Arial"/>
          <w:bCs/>
        </w:rPr>
        <w:t xml:space="preserve">These two changes are already present in the follow up </w:t>
      </w:r>
      <w:r w:rsidR="00151919">
        <w:rPr>
          <w:rFonts w:ascii="Arial" w:hAnsi="Arial" w:cs="Arial"/>
          <w:bCs/>
        </w:rPr>
        <w:t xml:space="preserve">public </w:t>
      </w:r>
      <w:r w:rsidR="0082076D">
        <w:rPr>
          <w:rFonts w:ascii="Arial" w:hAnsi="Arial" w:cs="Arial"/>
          <w:bCs/>
        </w:rPr>
        <w:t>version SNOW-Vi</w:t>
      </w:r>
      <w:r w:rsidR="00FB78CB">
        <w:rPr>
          <w:rFonts w:ascii="Arial" w:hAnsi="Arial" w:cs="Arial"/>
          <w:bCs/>
        </w:rPr>
        <w:t xml:space="preserve"> </w:t>
      </w:r>
      <w:r w:rsidR="0082076D">
        <w:rPr>
          <w:rFonts w:ascii="Arial" w:hAnsi="Arial" w:cs="Arial"/>
          <w:bCs/>
        </w:rPr>
        <w:t>[</w:t>
      </w:r>
      <w:r w:rsidR="00405835">
        <w:rPr>
          <w:rFonts w:ascii="Arial" w:hAnsi="Arial" w:cs="Arial"/>
          <w:bCs/>
        </w:rPr>
        <w:t>8</w:t>
      </w:r>
      <w:r w:rsidR="0082076D">
        <w:rPr>
          <w:rFonts w:ascii="Arial" w:hAnsi="Arial" w:cs="Arial"/>
          <w:bCs/>
        </w:rPr>
        <w:t xml:space="preserve">]. </w:t>
      </w:r>
      <w:r w:rsidR="000325D6">
        <w:rPr>
          <w:rFonts w:ascii="Arial" w:hAnsi="Arial" w:cs="Arial"/>
          <w:bCs/>
        </w:rPr>
        <w:t xml:space="preserve">The </w:t>
      </w:r>
      <w:r w:rsidR="00807433">
        <w:rPr>
          <w:rFonts w:ascii="Arial" w:hAnsi="Arial" w:cs="Arial"/>
          <w:bCs/>
        </w:rPr>
        <w:t xml:space="preserve">third change is motivated by a recent analysis of the </w:t>
      </w:r>
      <w:proofErr w:type="gramStart"/>
      <w:r w:rsidR="00807433">
        <w:rPr>
          <w:rFonts w:ascii="Arial" w:hAnsi="Arial" w:cs="Arial"/>
          <w:bCs/>
        </w:rPr>
        <w:t>ciphe</w:t>
      </w:r>
      <w:r w:rsidR="001D2DD2">
        <w:rPr>
          <w:rFonts w:ascii="Arial" w:hAnsi="Arial" w:cs="Arial"/>
          <w:bCs/>
        </w:rPr>
        <w:t>r[</w:t>
      </w:r>
      <w:proofErr w:type="gramEnd"/>
      <w:r w:rsidR="00405835">
        <w:rPr>
          <w:rFonts w:ascii="Arial" w:hAnsi="Arial" w:cs="Arial"/>
          <w:bCs/>
        </w:rPr>
        <w:t>9</w:t>
      </w:r>
      <w:r w:rsidR="001D2DD2">
        <w:rPr>
          <w:rFonts w:ascii="Arial" w:hAnsi="Arial" w:cs="Arial"/>
          <w:bCs/>
        </w:rPr>
        <w:t xml:space="preserve">]. SAGE has confirmed with the authors of the analysis that </w:t>
      </w:r>
      <w:r w:rsidR="00646F13">
        <w:rPr>
          <w:rFonts w:ascii="Arial" w:hAnsi="Arial" w:cs="Arial"/>
          <w:bCs/>
        </w:rPr>
        <w:t>changing to 1</w:t>
      </w:r>
      <w:r w:rsidR="001D2DD2">
        <w:rPr>
          <w:rFonts w:ascii="Arial" w:hAnsi="Arial" w:cs="Arial"/>
          <w:bCs/>
        </w:rPr>
        <w:t xml:space="preserve">6-bit adders </w:t>
      </w:r>
      <w:r w:rsidR="0082076D">
        <w:rPr>
          <w:rFonts w:ascii="Arial" w:hAnsi="Arial" w:cs="Arial"/>
          <w:bCs/>
        </w:rPr>
        <w:t>would significantly reduce the attack potential</w:t>
      </w:r>
      <w:r w:rsidR="00921DA5">
        <w:rPr>
          <w:rFonts w:ascii="Arial" w:hAnsi="Arial" w:cs="Arial"/>
          <w:bCs/>
        </w:rPr>
        <w:t xml:space="preserve">. </w:t>
      </w:r>
    </w:p>
    <w:p w14:paraId="7AFCE81A" w14:textId="016871DF" w:rsidR="00D724AD" w:rsidRDefault="00EB405E" w:rsidP="00DD1CC3">
      <w:pPr>
        <w:keepNext/>
        <w:spacing w:after="120"/>
        <w:rPr>
          <w:rFonts w:ascii="Arial" w:hAnsi="Arial" w:cs="Arial"/>
          <w:bCs/>
        </w:rPr>
      </w:pPr>
      <w:r>
        <w:rPr>
          <w:rFonts w:ascii="Arial" w:hAnsi="Arial" w:cs="Arial"/>
          <w:bCs/>
        </w:rPr>
        <w:t xml:space="preserve">SNOW-V </w:t>
      </w:r>
      <w:r w:rsidR="00581481">
        <w:rPr>
          <w:rFonts w:ascii="Arial" w:hAnsi="Arial" w:cs="Arial"/>
          <w:bCs/>
        </w:rPr>
        <w:t xml:space="preserve">has been </w:t>
      </w:r>
      <w:r w:rsidR="00DD5418">
        <w:rPr>
          <w:rFonts w:ascii="Arial" w:hAnsi="Arial" w:cs="Arial"/>
          <w:bCs/>
        </w:rPr>
        <w:t>evaluated by external independent researcher</w:t>
      </w:r>
      <w:r w:rsidR="00E86543">
        <w:rPr>
          <w:rFonts w:ascii="Arial" w:hAnsi="Arial" w:cs="Arial"/>
          <w:bCs/>
        </w:rPr>
        <w:t>s</w:t>
      </w:r>
      <w:r w:rsidR="006B5EE8">
        <w:rPr>
          <w:rFonts w:ascii="Arial" w:hAnsi="Arial" w:cs="Arial"/>
          <w:bCs/>
        </w:rPr>
        <w:t xml:space="preserve"> </w:t>
      </w:r>
      <w:r w:rsidR="00DD5418">
        <w:rPr>
          <w:rFonts w:ascii="Arial" w:hAnsi="Arial" w:cs="Arial"/>
          <w:bCs/>
        </w:rPr>
        <w:t>[</w:t>
      </w:r>
      <w:r w:rsidR="00405835">
        <w:rPr>
          <w:rFonts w:ascii="Arial" w:hAnsi="Arial" w:cs="Arial"/>
          <w:bCs/>
        </w:rPr>
        <w:t>6</w:t>
      </w:r>
      <w:r w:rsidR="00DD5418">
        <w:rPr>
          <w:rFonts w:ascii="Arial" w:hAnsi="Arial" w:cs="Arial"/>
          <w:bCs/>
        </w:rPr>
        <w:t xml:space="preserve">]. </w:t>
      </w:r>
      <w:r w:rsidR="00FA74EB">
        <w:rPr>
          <w:rFonts w:ascii="Arial" w:hAnsi="Arial" w:cs="Arial"/>
          <w:bCs/>
        </w:rPr>
        <w:t xml:space="preserve">This evaluation report has previously been shared with SA3. </w:t>
      </w:r>
      <w:r w:rsidR="00DD5418">
        <w:rPr>
          <w:rFonts w:ascii="Arial" w:hAnsi="Arial" w:cs="Arial"/>
          <w:bCs/>
        </w:rPr>
        <w:t xml:space="preserve">SAGE </w:t>
      </w:r>
      <w:r w:rsidR="00F6285B">
        <w:rPr>
          <w:rFonts w:ascii="Arial" w:hAnsi="Arial" w:cs="Arial"/>
          <w:bCs/>
        </w:rPr>
        <w:t xml:space="preserve">is of the opinion that the three changes mentioned above </w:t>
      </w:r>
      <w:r w:rsidR="00D724AD">
        <w:rPr>
          <w:rFonts w:ascii="Arial" w:hAnsi="Arial" w:cs="Arial"/>
          <w:bCs/>
        </w:rPr>
        <w:t xml:space="preserve">from SNOW-V to Snow 5G do not alter the conclusions of the evaluation. </w:t>
      </w:r>
    </w:p>
    <w:p w14:paraId="70891320" w14:textId="77777777" w:rsidR="002C2A3E" w:rsidRDefault="002C2A3E" w:rsidP="00DD1CC3">
      <w:pPr>
        <w:keepNext/>
        <w:spacing w:after="120"/>
        <w:rPr>
          <w:rFonts w:ascii="Arial" w:hAnsi="Arial" w:cs="Arial"/>
          <w:b/>
        </w:rPr>
      </w:pPr>
    </w:p>
    <w:p w14:paraId="43045F3D" w14:textId="4BE37840" w:rsidR="00C17AAB" w:rsidRPr="00782DD4" w:rsidRDefault="00782DD4" w:rsidP="00DD1CC3">
      <w:pPr>
        <w:keepNext/>
        <w:spacing w:after="120"/>
        <w:rPr>
          <w:rFonts w:ascii="Arial" w:hAnsi="Arial" w:cs="Arial"/>
          <w:b/>
        </w:rPr>
      </w:pPr>
      <w:r w:rsidRPr="00782DD4">
        <w:rPr>
          <w:rFonts w:ascii="Arial" w:hAnsi="Arial" w:cs="Arial"/>
          <w:b/>
        </w:rPr>
        <w:t>3.1 Design approach</w:t>
      </w:r>
    </w:p>
    <w:p w14:paraId="59A6B29C" w14:textId="36D9C0D8" w:rsidR="00295B65" w:rsidRDefault="008C78AE" w:rsidP="00DD1CC3">
      <w:pPr>
        <w:keepNext/>
        <w:spacing w:after="120"/>
        <w:rPr>
          <w:rFonts w:ascii="Arial" w:hAnsi="Arial" w:cs="Arial"/>
          <w:bCs/>
        </w:rPr>
      </w:pPr>
      <w:r>
        <w:rPr>
          <w:rFonts w:ascii="Arial" w:hAnsi="Arial" w:cs="Arial"/>
          <w:bCs/>
        </w:rPr>
        <w:t>Snow 5G follow</w:t>
      </w:r>
      <w:r w:rsidR="00665D7F">
        <w:rPr>
          <w:rFonts w:ascii="Arial" w:hAnsi="Arial" w:cs="Arial"/>
          <w:bCs/>
        </w:rPr>
        <w:t>s</w:t>
      </w:r>
      <w:r>
        <w:rPr>
          <w:rFonts w:ascii="Arial" w:hAnsi="Arial" w:cs="Arial"/>
          <w:bCs/>
        </w:rPr>
        <w:t xml:space="preserve"> the design pattern of Snow 3</w:t>
      </w:r>
      <w:proofErr w:type="gramStart"/>
      <w:r>
        <w:rPr>
          <w:rFonts w:ascii="Arial" w:hAnsi="Arial" w:cs="Arial"/>
          <w:bCs/>
        </w:rPr>
        <w:t>G</w:t>
      </w:r>
      <w:r w:rsidR="005412DC">
        <w:rPr>
          <w:rFonts w:ascii="Arial" w:hAnsi="Arial" w:cs="Arial"/>
          <w:bCs/>
        </w:rPr>
        <w:t>,</w:t>
      </w:r>
      <w:r w:rsidR="00D327F2">
        <w:rPr>
          <w:rFonts w:ascii="Arial" w:hAnsi="Arial" w:cs="Arial"/>
          <w:bCs/>
        </w:rPr>
        <w:t>s</w:t>
      </w:r>
      <w:proofErr w:type="gramEnd"/>
      <w:r>
        <w:rPr>
          <w:rFonts w:ascii="Arial" w:hAnsi="Arial" w:cs="Arial"/>
          <w:bCs/>
        </w:rPr>
        <w:t xml:space="preserve"> with an LFSR part feeding into an FSM part. </w:t>
      </w:r>
      <w:r w:rsidR="00295B65">
        <w:rPr>
          <w:rFonts w:ascii="Arial" w:hAnsi="Arial" w:cs="Arial"/>
          <w:bCs/>
        </w:rPr>
        <w:t>The KEY and the IV are loaded into the LFSR</w:t>
      </w:r>
      <w:r w:rsidR="005D01D4">
        <w:rPr>
          <w:rFonts w:ascii="Arial" w:hAnsi="Arial" w:cs="Arial"/>
          <w:bCs/>
        </w:rPr>
        <w:t>,</w:t>
      </w:r>
      <w:r w:rsidR="00295B65">
        <w:rPr>
          <w:rFonts w:ascii="Arial" w:hAnsi="Arial" w:cs="Arial"/>
          <w:bCs/>
        </w:rPr>
        <w:t xml:space="preserve"> and </w:t>
      </w:r>
      <w:proofErr w:type="gramStart"/>
      <w:r w:rsidR="00295B65">
        <w:rPr>
          <w:rFonts w:ascii="Arial" w:hAnsi="Arial" w:cs="Arial"/>
          <w:bCs/>
        </w:rPr>
        <w:t>a number of</w:t>
      </w:r>
      <w:proofErr w:type="gramEnd"/>
      <w:r w:rsidR="00295B65">
        <w:rPr>
          <w:rFonts w:ascii="Arial" w:hAnsi="Arial" w:cs="Arial"/>
          <w:bCs/>
        </w:rPr>
        <w:t xml:space="preserve"> initialisation rounds are performed</w:t>
      </w:r>
      <w:r w:rsidR="005D01D4">
        <w:rPr>
          <w:rFonts w:ascii="Arial" w:hAnsi="Arial" w:cs="Arial"/>
          <w:bCs/>
        </w:rPr>
        <w:t xml:space="preserve"> before any keystream material is generated.</w:t>
      </w:r>
    </w:p>
    <w:p w14:paraId="03F9C211" w14:textId="445F45AD" w:rsidR="0082076D" w:rsidRDefault="0078204C" w:rsidP="00DD1CC3">
      <w:pPr>
        <w:keepNext/>
        <w:spacing w:after="120"/>
        <w:rPr>
          <w:rFonts w:ascii="Arial" w:hAnsi="Arial" w:cs="Arial"/>
          <w:bCs/>
        </w:rPr>
      </w:pPr>
      <w:r>
        <w:rPr>
          <w:rFonts w:ascii="Arial" w:hAnsi="Arial" w:cs="Arial"/>
          <w:bCs/>
        </w:rPr>
        <w:t>The proposed 256-</w:t>
      </w:r>
      <w:r w:rsidR="003F370A">
        <w:rPr>
          <w:rFonts w:ascii="Arial" w:hAnsi="Arial" w:cs="Arial"/>
          <w:bCs/>
        </w:rPr>
        <w:t>NEA1</w:t>
      </w:r>
      <w:r w:rsidR="00A60B25">
        <w:rPr>
          <w:rFonts w:ascii="Arial" w:hAnsi="Arial" w:cs="Arial"/>
          <w:bCs/>
        </w:rPr>
        <w:t xml:space="preserve"> utili</w:t>
      </w:r>
      <w:r w:rsidR="00494F52">
        <w:rPr>
          <w:rFonts w:ascii="Arial" w:hAnsi="Arial" w:cs="Arial"/>
          <w:bCs/>
        </w:rPr>
        <w:t>s</w:t>
      </w:r>
      <w:r w:rsidR="00A60B25">
        <w:rPr>
          <w:rFonts w:ascii="Arial" w:hAnsi="Arial" w:cs="Arial"/>
          <w:bCs/>
        </w:rPr>
        <w:t>e</w:t>
      </w:r>
      <w:r w:rsidR="00EA01D7">
        <w:rPr>
          <w:rFonts w:ascii="Arial" w:hAnsi="Arial" w:cs="Arial"/>
          <w:bCs/>
        </w:rPr>
        <w:t>s</w:t>
      </w:r>
      <w:r w:rsidR="00A60B25">
        <w:rPr>
          <w:rFonts w:ascii="Arial" w:hAnsi="Arial" w:cs="Arial"/>
          <w:bCs/>
        </w:rPr>
        <w:t xml:space="preserve"> Snow 5G as a traditional stream cipher</w:t>
      </w:r>
      <w:r w:rsidR="00E72498">
        <w:rPr>
          <w:rFonts w:ascii="Arial" w:hAnsi="Arial" w:cs="Arial"/>
          <w:bCs/>
        </w:rPr>
        <w:t xml:space="preserve"> for confidentiality. The proposed 256-NIA1 follow</w:t>
      </w:r>
      <w:r w:rsidR="00F61423">
        <w:rPr>
          <w:rFonts w:ascii="Arial" w:hAnsi="Arial" w:cs="Arial"/>
          <w:bCs/>
        </w:rPr>
        <w:t>s</w:t>
      </w:r>
      <w:r w:rsidR="00E72498">
        <w:rPr>
          <w:rFonts w:ascii="Arial" w:hAnsi="Arial" w:cs="Arial"/>
          <w:bCs/>
        </w:rPr>
        <w:t xml:space="preserve"> the design of </w:t>
      </w:r>
      <w:r w:rsidR="00F61423">
        <w:rPr>
          <w:rFonts w:ascii="Arial" w:hAnsi="Arial" w:cs="Arial"/>
          <w:bCs/>
        </w:rPr>
        <w:t xml:space="preserve">128-NIA1 but using a higher degree polynomial </w:t>
      </w:r>
      <w:r w:rsidR="00BF5747">
        <w:rPr>
          <w:rFonts w:ascii="Arial" w:hAnsi="Arial" w:cs="Arial"/>
          <w:bCs/>
        </w:rPr>
        <w:t>for the reduction in the hash function part.</w:t>
      </w:r>
      <w:r w:rsidR="005A2A68">
        <w:rPr>
          <w:rFonts w:ascii="Arial" w:hAnsi="Arial" w:cs="Arial"/>
          <w:bCs/>
        </w:rPr>
        <w:t xml:space="preserve"> </w:t>
      </w:r>
    </w:p>
    <w:p w14:paraId="13F33B3E" w14:textId="5FDF459C" w:rsidR="00295B65" w:rsidRDefault="00583678" w:rsidP="00DD1CC3">
      <w:pPr>
        <w:keepNext/>
        <w:spacing w:after="120"/>
        <w:rPr>
          <w:rFonts w:ascii="Arial" w:hAnsi="Arial" w:cs="Arial"/>
          <w:bCs/>
        </w:rPr>
      </w:pPr>
      <w:r>
        <w:rPr>
          <w:rFonts w:ascii="Arial" w:hAnsi="Arial" w:cs="Arial"/>
          <w:bCs/>
        </w:rPr>
        <w:t xml:space="preserve">The </w:t>
      </w:r>
      <w:proofErr w:type="spellStart"/>
      <w:r>
        <w:rPr>
          <w:rFonts w:ascii="Arial" w:hAnsi="Arial" w:cs="Arial"/>
          <w:bCs/>
        </w:rPr>
        <w:t>SBoxes</w:t>
      </w:r>
      <w:proofErr w:type="spellEnd"/>
      <w:r>
        <w:rPr>
          <w:rFonts w:ascii="Arial" w:hAnsi="Arial" w:cs="Arial"/>
          <w:bCs/>
        </w:rPr>
        <w:t xml:space="preserve"> in Snow 5G </w:t>
      </w:r>
      <w:r w:rsidR="00522BC8">
        <w:rPr>
          <w:rFonts w:ascii="Arial" w:hAnsi="Arial" w:cs="Arial"/>
          <w:bCs/>
        </w:rPr>
        <w:t>are</w:t>
      </w:r>
      <w:r>
        <w:rPr>
          <w:rFonts w:ascii="Arial" w:hAnsi="Arial" w:cs="Arial"/>
          <w:bCs/>
        </w:rPr>
        <w:t xml:space="preserve"> defined as the round function of AES without any key material </w:t>
      </w:r>
      <w:proofErr w:type="spellStart"/>
      <w:proofErr w:type="gramStart"/>
      <w:r>
        <w:rPr>
          <w:rFonts w:ascii="Arial" w:hAnsi="Arial" w:cs="Arial"/>
          <w:bCs/>
        </w:rPr>
        <w:t>xor:ed</w:t>
      </w:r>
      <w:proofErr w:type="spellEnd"/>
      <w:r>
        <w:rPr>
          <w:rFonts w:ascii="Arial" w:hAnsi="Arial" w:cs="Arial"/>
          <w:bCs/>
        </w:rPr>
        <w:t>.</w:t>
      </w:r>
      <w:proofErr w:type="gramEnd"/>
      <w:r>
        <w:rPr>
          <w:rFonts w:ascii="Arial" w:hAnsi="Arial" w:cs="Arial"/>
          <w:bCs/>
        </w:rPr>
        <w:t xml:space="preserve"> This</w:t>
      </w:r>
      <w:r w:rsidR="00745442">
        <w:rPr>
          <w:rFonts w:ascii="Arial" w:hAnsi="Arial" w:cs="Arial"/>
          <w:bCs/>
        </w:rPr>
        <w:t xml:space="preserve"> design approach </w:t>
      </w:r>
      <w:r w:rsidR="00161E96">
        <w:rPr>
          <w:rFonts w:ascii="Arial" w:hAnsi="Arial" w:cs="Arial"/>
          <w:bCs/>
        </w:rPr>
        <w:t>leverage</w:t>
      </w:r>
      <w:r w:rsidR="00CC3277">
        <w:rPr>
          <w:rFonts w:ascii="Arial" w:hAnsi="Arial" w:cs="Arial"/>
          <w:bCs/>
        </w:rPr>
        <w:t>s</w:t>
      </w:r>
      <w:r w:rsidR="00161E96">
        <w:rPr>
          <w:rFonts w:ascii="Arial" w:hAnsi="Arial" w:cs="Arial"/>
          <w:bCs/>
        </w:rPr>
        <w:t xml:space="preserve"> the built-in CPU instructions of many processors</w:t>
      </w:r>
      <w:r w:rsidR="00CC3277">
        <w:rPr>
          <w:rFonts w:ascii="Arial" w:hAnsi="Arial" w:cs="Arial"/>
          <w:bCs/>
        </w:rPr>
        <w:t xml:space="preserve"> to </w:t>
      </w:r>
      <w:r w:rsidR="008B5F9F">
        <w:rPr>
          <w:rFonts w:ascii="Arial" w:hAnsi="Arial" w:cs="Arial"/>
          <w:bCs/>
        </w:rPr>
        <w:t xml:space="preserve">give </w:t>
      </w:r>
      <w:r w:rsidR="00295D54">
        <w:rPr>
          <w:rFonts w:ascii="Arial" w:hAnsi="Arial" w:cs="Arial"/>
          <w:bCs/>
        </w:rPr>
        <w:t xml:space="preserve">an </w:t>
      </w:r>
      <w:r w:rsidR="008B5F9F">
        <w:rPr>
          <w:rFonts w:ascii="Arial" w:hAnsi="Arial" w:cs="Arial"/>
          <w:bCs/>
        </w:rPr>
        <w:t>efficient software implementation of the algorithm</w:t>
      </w:r>
      <w:r w:rsidR="00CC3277">
        <w:rPr>
          <w:rFonts w:ascii="Arial" w:hAnsi="Arial" w:cs="Arial"/>
          <w:bCs/>
        </w:rPr>
        <w:t xml:space="preserve">. </w:t>
      </w:r>
      <w:r w:rsidR="008B5F9F">
        <w:rPr>
          <w:rFonts w:ascii="Arial" w:hAnsi="Arial" w:cs="Arial"/>
          <w:bCs/>
        </w:rPr>
        <w:t>SAGE</w:t>
      </w:r>
      <w:r w:rsidR="00B338B1">
        <w:rPr>
          <w:rFonts w:ascii="Arial" w:hAnsi="Arial" w:cs="Arial"/>
          <w:bCs/>
        </w:rPr>
        <w:t>'</w:t>
      </w:r>
      <w:r w:rsidR="008B5F9F">
        <w:rPr>
          <w:rFonts w:ascii="Arial" w:hAnsi="Arial" w:cs="Arial"/>
          <w:bCs/>
        </w:rPr>
        <w:t xml:space="preserve">s opinion (which is also </w:t>
      </w:r>
      <w:r w:rsidR="00EB031A">
        <w:rPr>
          <w:rFonts w:ascii="Arial" w:hAnsi="Arial" w:cs="Arial"/>
          <w:bCs/>
        </w:rPr>
        <w:t xml:space="preserve">corroborated by the external evaluators) is that the AES round function is </w:t>
      </w:r>
      <w:r w:rsidR="00A14D86">
        <w:rPr>
          <w:rFonts w:ascii="Arial" w:hAnsi="Arial" w:cs="Arial"/>
          <w:bCs/>
        </w:rPr>
        <w:t>used in a significantly different way compared to AES</w:t>
      </w:r>
      <w:r w:rsidR="00B338B1">
        <w:rPr>
          <w:rFonts w:ascii="Arial" w:hAnsi="Arial" w:cs="Arial"/>
          <w:bCs/>
        </w:rPr>
        <w:t>,</w:t>
      </w:r>
      <w:r w:rsidR="00A14D86">
        <w:rPr>
          <w:rFonts w:ascii="Arial" w:hAnsi="Arial" w:cs="Arial"/>
          <w:bCs/>
        </w:rPr>
        <w:t xml:space="preserve"> </w:t>
      </w:r>
      <w:r w:rsidR="00B338B1">
        <w:rPr>
          <w:rFonts w:ascii="Arial" w:hAnsi="Arial" w:cs="Arial"/>
          <w:bCs/>
        </w:rPr>
        <w:t xml:space="preserve">and </w:t>
      </w:r>
      <w:r w:rsidR="00A14D86">
        <w:rPr>
          <w:rFonts w:ascii="Arial" w:hAnsi="Arial" w:cs="Arial"/>
          <w:bCs/>
        </w:rPr>
        <w:t xml:space="preserve">any attacks on either AES or Snow 5G </w:t>
      </w:r>
      <w:r w:rsidR="00295D54">
        <w:rPr>
          <w:rFonts w:ascii="Arial" w:hAnsi="Arial" w:cs="Arial"/>
          <w:bCs/>
        </w:rPr>
        <w:t>are</w:t>
      </w:r>
      <w:r w:rsidR="00A14D86">
        <w:rPr>
          <w:rFonts w:ascii="Arial" w:hAnsi="Arial" w:cs="Arial"/>
          <w:bCs/>
        </w:rPr>
        <w:t xml:space="preserve"> </w:t>
      </w:r>
      <w:r w:rsidR="007F3F43">
        <w:rPr>
          <w:rFonts w:ascii="Arial" w:hAnsi="Arial" w:cs="Arial"/>
          <w:bCs/>
        </w:rPr>
        <w:t xml:space="preserve">unlikely </w:t>
      </w:r>
      <w:r w:rsidR="00295D54">
        <w:rPr>
          <w:rFonts w:ascii="Arial" w:hAnsi="Arial" w:cs="Arial"/>
          <w:bCs/>
        </w:rPr>
        <w:t xml:space="preserve">to </w:t>
      </w:r>
      <w:r w:rsidR="00EC374E">
        <w:rPr>
          <w:rFonts w:ascii="Arial" w:hAnsi="Arial" w:cs="Arial"/>
          <w:bCs/>
        </w:rPr>
        <w:t>transfer to an attack on the other cipher.</w:t>
      </w:r>
    </w:p>
    <w:p w14:paraId="5E80BC3D" w14:textId="0E41AB00" w:rsidR="00463414" w:rsidRDefault="00463414" w:rsidP="00DD1CC3">
      <w:pPr>
        <w:keepNext/>
        <w:spacing w:after="120"/>
        <w:rPr>
          <w:rFonts w:ascii="Arial" w:hAnsi="Arial" w:cs="Arial"/>
          <w:bCs/>
        </w:rPr>
      </w:pPr>
    </w:p>
    <w:p w14:paraId="0849DB2C" w14:textId="45FD79BE" w:rsidR="00E00E20" w:rsidRPr="00E00E20" w:rsidRDefault="00E00E20" w:rsidP="00DD1CC3">
      <w:pPr>
        <w:keepNext/>
        <w:spacing w:after="120"/>
        <w:rPr>
          <w:rFonts w:ascii="Arial" w:hAnsi="Arial" w:cs="Arial"/>
          <w:b/>
        </w:rPr>
      </w:pPr>
      <w:r w:rsidRPr="00E00E20">
        <w:rPr>
          <w:rFonts w:ascii="Arial" w:hAnsi="Arial" w:cs="Arial"/>
          <w:b/>
        </w:rPr>
        <w:t>3.2 Conclusion of assessment of Snow 5G</w:t>
      </w:r>
    </w:p>
    <w:p w14:paraId="6401AF12" w14:textId="5AC80066" w:rsidR="005A2A68" w:rsidRDefault="007F3F43" w:rsidP="00DD1CC3">
      <w:pPr>
        <w:keepNext/>
        <w:spacing w:after="120"/>
        <w:rPr>
          <w:rFonts w:ascii="Arial" w:hAnsi="Arial" w:cs="Arial"/>
          <w:bCs/>
        </w:rPr>
      </w:pPr>
      <w:r>
        <w:rPr>
          <w:rFonts w:ascii="Arial" w:hAnsi="Arial" w:cs="Arial"/>
          <w:bCs/>
        </w:rPr>
        <w:t xml:space="preserve">SAGE has taken a conservative approach </w:t>
      </w:r>
      <w:r w:rsidR="00401705">
        <w:rPr>
          <w:rFonts w:ascii="Arial" w:hAnsi="Arial" w:cs="Arial"/>
          <w:bCs/>
        </w:rPr>
        <w:t xml:space="preserve">to the proposed 256-NEA1 and 256-NEA2 algorithms, building on the </w:t>
      </w:r>
      <w:r w:rsidR="003742F6">
        <w:rPr>
          <w:rFonts w:ascii="Arial" w:hAnsi="Arial" w:cs="Arial"/>
          <w:bCs/>
        </w:rPr>
        <w:t xml:space="preserve">previous </w:t>
      </w:r>
      <w:r w:rsidR="004B628E">
        <w:rPr>
          <w:rFonts w:ascii="Arial" w:hAnsi="Arial" w:cs="Arial"/>
          <w:bCs/>
        </w:rPr>
        <w:t xml:space="preserve">128-bit key </w:t>
      </w:r>
      <w:r w:rsidR="003742F6">
        <w:rPr>
          <w:rFonts w:ascii="Arial" w:hAnsi="Arial" w:cs="Arial"/>
          <w:bCs/>
        </w:rPr>
        <w:t xml:space="preserve">algorithms in LTE and 5G NR. SAGE believes that </w:t>
      </w:r>
      <w:r w:rsidR="001150A0">
        <w:rPr>
          <w:rFonts w:ascii="Arial" w:hAnsi="Arial" w:cs="Arial"/>
          <w:bCs/>
        </w:rPr>
        <w:t>this enable</w:t>
      </w:r>
      <w:r w:rsidR="00D327F2">
        <w:rPr>
          <w:rFonts w:ascii="Arial" w:hAnsi="Arial" w:cs="Arial"/>
          <w:bCs/>
        </w:rPr>
        <w:t>s</w:t>
      </w:r>
      <w:r w:rsidR="001150A0">
        <w:rPr>
          <w:rFonts w:ascii="Arial" w:hAnsi="Arial" w:cs="Arial"/>
          <w:bCs/>
        </w:rPr>
        <w:t xml:space="preserve"> a smooth transition in terms of implementation and</w:t>
      </w:r>
      <w:r w:rsidR="00F717BA">
        <w:rPr>
          <w:rFonts w:ascii="Arial" w:hAnsi="Arial" w:cs="Arial"/>
          <w:bCs/>
        </w:rPr>
        <w:t xml:space="preserve"> provides a stable foundation for the introduction of 256-bit algorithms.</w:t>
      </w:r>
      <w:r w:rsidR="00087FA0">
        <w:rPr>
          <w:rFonts w:ascii="Arial" w:hAnsi="Arial" w:cs="Arial"/>
          <w:bCs/>
        </w:rPr>
        <w:t xml:space="preserve"> </w:t>
      </w:r>
    </w:p>
    <w:p w14:paraId="78EC587F" w14:textId="2E38CF65" w:rsidR="00E00E20" w:rsidRDefault="00087FA0" w:rsidP="00DD1CC3">
      <w:pPr>
        <w:keepNext/>
        <w:spacing w:after="120"/>
        <w:rPr>
          <w:rFonts w:ascii="Arial" w:hAnsi="Arial" w:cs="Arial"/>
          <w:bCs/>
        </w:rPr>
      </w:pPr>
      <w:r>
        <w:rPr>
          <w:rFonts w:ascii="Arial" w:hAnsi="Arial" w:cs="Arial"/>
          <w:bCs/>
        </w:rPr>
        <w:t xml:space="preserve">The external </w:t>
      </w:r>
      <w:proofErr w:type="gramStart"/>
      <w:r>
        <w:rPr>
          <w:rFonts w:ascii="Arial" w:hAnsi="Arial" w:cs="Arial"/>
          <w:bCs/>
        </w:rPr>
        <w:t>evaluation[</w:t>
      </w:r>
      <w:proofErr w:type="gramEnd"/>
      <w:r w:rsidR="00405835">
        <w:rPr>
          <w:rFonts w:ascii="Arial" w:hAnsi="Arial" w:cs="Arial"/>
          <w:bCs/>
        </w:rPr>
        <w:t>6</w:t>
      </w:r>
      <w:r>
        <w:rPr>
          <w:rFonts w:ascii="Arial" w:hAnsi="Arial" w:cs="Arial"/>
          <w:bCs/>
        </w:rPr>
        <w:t>] together with independent academic analys</w:t>
      </w:r>
      <w:r w:rsidR="0093136E">
        <w:rPr>
          <w:rFonts w:ascii="Arial" w:hAnsi="Arial" w:cs="Arial"/>
          <w:bCs/>
        </w:rPr>
        <w:t>es</w:t>
      </w:r>
      <w:r w:rsidR="00DD6853">
        <w:rPr>
          <w:rFonts w:ascii="Arial" w:hAnsi="Arial" w:cs="Arial"/>
          <w:bCs/>
        </w:rPr>
        <w:t xml:space="preserve"> </w:t>
      </w:r>
      <w:r w:rsidR="0093136E">
        <w:rPr>
          <w:rFonts w:ascii="Arial" w:hAnsi="Arial" w:cs="Arial"/>
          <w:bCs/>
        </w:rPr>
        <w:t>[</w:t>
      </w:r>
      <w:r w:rsidR="00DD6853">
        <w:rPr>
          <w:rFonts w:ascii="Arial" w:hAnsi="Arial" w:cs="Arial"/>
          <w:bCs/>
        </w:rPr>
        <w:t>9,10</w:t>
      </w:r>
      <w:r w:rsidR="0093136E">
        <w:rPr>
          <w:rFonts w:ascii="Arial" w:hAnsi="Arial" w:cs="Arial"/>
          <w:bCs/>
        </w:rPr>
        <w:t xml:space="preserve">] </w:t>
      </w:r>
      <w:r w:rsidR="004824F8">
        <w:rPr>
          <w:rFonts w:ascii="Arial" w:hAnsi="Arial" w:cs="Arial"/>
          <w:bCs/>
        </w:rPr>
        <w:t xml:space="preserve">suggest a comfortable security margin for Snow 5G. </w:t>
      </w:r>
    </w:p>
    <w:p w14:paraId="7EB00A34" w14:textId="77777777" w:rsidR="00087FA0" w:rsidRDefault="00087FA0" w:rsidP="00DD1CC3">
      <w:pPr>
        <w:keepNext/>
        <w:spacing w:after="120"/>
        <w:rPr>
          <w:rFonts w:ascii="Arial" w:hAnsi="Arial" w:cs="Arial"/>
          <w:bCs/>
        </w:rPr>
      </w:pPr>
    </w:p>
    <w:p w14:paraId="7876E810" w14:textId="25A6F3DC" w:rsidR="00757E65" w:rsidRPr="00271AC9" w:rsidRDefault="00757E65" w:rsidP="00757E65">
      <w:pPr>
        <w:keepNext/>
        <w:spacing w:after="120"/>
        <w:rPr>
          <w:rFonts w:ascii="Arial" w:hAnsi="Arial" w:cs="Arial"/>
          <w:b/>
        </w:rPr>
      </w:pPr>
      <w:r w:rsidRPr="00271AC9">
        <w:rPr>
          <w:rFonts w:ascii="Arial" w:hAnsi="Arial" w:cs="Arial"/>
          <w:b/>
        </w:rPr>
        <w:t>4. SAGE assessment of ZUC-256</w:t>
      </w:r>
    </w:p>
    <w:p w14:paraId="648A96F1" w14:textId="24116D18" w:rsidR="00271AC9" w:rsidRDefault="00271AC9" w:rsidP="00271AC9">
      <w:pPr>
        <w:keepNext/>
        <w:spacing w:after="120"/>
        <w:rPr>
          <w:rFonts w:ascii="Arial" w:hAnsi="Arial" w:cs="Arial"/>
          <w:b/>
        </w:rPr>
      </w:pPr>
      <w:r>
        <w:rPr>
          <w:rFonts w:ascii="Arial" w:hAnsi="Arial" w:cs="Arial"/>
          <w:b/>
        </w:rPr>
        <w:t>4.1. The need for 3GPP algorithms using ZUC-256</w:t>
      </w:r>
    </w:p>
    <w:p w14:paraId="33CD9A41" w14:textId="0100B737" w:rsidR="00271AC9" w:rsidRPr="007775EC" w:rsidRDefault="00271AC9" w:rsidP="00271AC9">
      <w:pPr>
        <w:pStyle w:val="Corpsdetexte"/>
        <w:rPr>
          <w:color w:val="auto"/>
        </w:rPr>
      </w:pPr>
      <w:r w:rsidRPr="007775EC">
        <w:rPr>
          <w:color w:val="auto"/>
        </w:rPr>
        <w:t xml:space="preserve">In 2009, when Chinese participants in 3GPP asked for new algorithms 128-EEA3 and 128-EIA3 to be added, the main motivation (and the main reason that other 3GPP members agreed to the request) was that Chinese law prevented the use of the other two algorithm sets (128-ExA1 and 128-ExA2) in </w:t>
      </w:r>
      <w:r w:rsidR="000543BB">
        <w:rPr>
          <w:color w:val="auto"/>
        </w:rPr>
        <w:t>the</w:t>
      </w:r>
      <w:r w:rsidRPr="007775EC">
        <w:rPr>
          <w:color w:val="auto"/>
        </w:rPr>
        <w:t xml:space="preserve"> country.</w:t>
      </w:r>
    </w:p>
    <w:p w14:paraId="71A38F5E" w14:textId="77777777" w:rsidR="00271AC9" w:rsidRDefault="00271AC9" w:rsidP="00271AC9">
      <w:pPr>
        <w:pStyle w:val="Corpsdetexte"/>
      </w:pPr>
    </w:p>
    <w:p w14:paraId="2AC00E99" w14:textId="77777777" w:rsidR="00271AC9" w:rsidRPr="007775EC" w:rsidRDefault="00271AC9" w:rsidP="00271AC9">
      <w:pPr>
        <w:pStyle w:val="00BodyText"/>
        <w:rPr>
          <w:sz w:val="20"/>
        </w:rPr>
      </w:pPr>
      <w:r w:rsidRPr="007775EC">
        <w:rPr>
          <w:sz w:val="20"/>
        </w:rPr>
        <w:t xml:space="preserve">In 2020, a new encryption law came into force in China.  We have no lawyers in SAGE, but our understanding of this new law (e.g. </w:t>
      </w:r>
      <w:hyperlink r:id="rId8" w:history="1">
        <w:r w:rsidRPr="007775EC">
          <w:rPr>
            <w:rStyle w:val="Lienhypertexte"/>
            <w:sz w:val="20"/>
          </w:rPr>
          <w:t>http://www.xinhuanet.com/english/2019-10/26/c_138505655.htm</w:t>
        </w:r>
      </w:hyperlink>
      <w:r w:rsidRPr="007775EC">
        <w:rPr>
          <w:sz w:val="20"/>
        </w:rPr>
        <w:t xml:space="preserve">) is that it would no longer be a legal requirement to use Chinese-made encryption in commercial systems.  However, CCSA has confirmed to us that they still wish to promote the ZUC algorithm family (including ZUC-256) for 5G.  ZUC-128 is the current recommended national standard, with the expectation that ZUC-256 will also be recommended when </w:t>
      </w:r>
      <w:proofErr w:type="spellStart"/>
      <w:r w:rsidRPr="007775EC">
        <w:rPr>
          <w:sz w:val="20"/>
        </w:rPr>
        <w:t>standardised</w:t>
      </w:r>
      <w:proofErr w:type="spellEnd"/>
      <w:r w:rsidRPr="007775EC">
        <w:rPr>
          <w:sz w:val="20"/>
        </w:rPr>
        <w:t>, and the new encryption law encourages the use of nationally recommended standards in commercial systems.</w:t>
      </w:r>
    </w:p>
    <w:p w14:paraId="24FCCA64" w14:textId="77777777" w:rsidR="00271AC9" w:rsidRDefault="00271AC9" w:rsidP="00271AC9">
      <w:pPr>
        <w:spacing w:after="120"/>
        <w:rPr>
          <w:rFonts w:ascii="Arial" w:hAnsi="Arial"/>
        </w:rPr>
      </w:pPr>
      <w:r w:rsidRPr="00553AB1">
        <w:rPr>
          <w:rFonts w:ascii="Arial" w:hAnsi="Arial"/>
        </w:rPr>
        <w:lastRenderedPageBreak/>
        <w:t>Note: SAGE strongly supports the 3GPP practice of supporting two algorithms in both networks and devices, so that a backup solution is always available if any one algorithm is impacted by an advance in cryptanalysis.  256-NxA1 and 256-NxA2 serve this purpose.</w:t>
      </w:r>
    </w:p>
    <w:p w14:paraId="10ED2AC2" w14:textId="77777777" w:rsidR="00271AC9" w:rsidRDefault="00271AC9" w:rsidP="00271AC9">
      <w:pPr>
        <w:spacing w:after="120"/>
        <w:rPr>
          <w:rFonts w:ascii="Arial" w:hAnsi="Arial"/>
        </w:rPr>
      </w:pPr>
    </w:p>
    <w:p w14:paraId="758E1270" w14:textId="5533B753" w:rsidR="00271AC9" w:rsidRDefault="004424E3" w:rsidP="00271AC9">
      <w:pPr>
        <w:keepNext/>
        <w:spacing w:after="120"/>
        <w:rPr>
          <w:rFonts w:ascii="Arial" w:hAnsi="Arial" w:cs="Arial"/>
          <w:b/>
        </w:rPr>
      </w:pPr>
      <w:r>
        <w:rPr>
          <w:rFonts w:ascii="Arial" w:hAnsi="Arial" w:cs="Arial"/>
          <w:b/>
        </w:rPr>
        <w:t>4.</w:t>
      </w:r>
      <w:r w:rsidR="00271AC9">
        <w:rPr>
          <w:rFonts w:ascii="Arial" w:hAnsi="Arial" w:cs="Arial"/>
          <w:b/>
        </w:rPr>
        <w:t>2. Design approach</w:t>
      </w:r>
    </w:p>
    <w:p w14:paraId="66665B34" w14:textId="77777777" w:rsidR="00271AC9" w:rsidRDefault="00271AC9" w:rsidP="00271AC9">
      <w:pPr>
        <w:spacing w:after="120"/>
        <w:rPr>
          <w:rFonts w:ascii="Arial" w:hAnsi="Arial"/>
        </w:rPr>
      </w:pPr>
      <w:r>
        <w:rPr>
          <w:rFonts w:ascii="Arial" w:hAnsi="Arial"/>
        </w:rPr>
        <w:t>The original ZUC algorithm, which is the core building block of 128-EEA3 and 128-EIA3 in LTE and 128-NEA3 and 128-NIA3 in 5G NR, was designed to use a 128-bit key.  For extra clarity, we will refer to this algorithm as ZUC-128.  As with other stream cipher designs, both ZUC-128 and ZUC-256 can be understood in two phases:</w:t>
      </w:r>
    </w:p>
    <w:p w14:paraId="7FC5D84B" w14:textId="77777777" w:rsidR="00271AC9" w:rsidRDefault="00271AC9" w:rsidP="00BF4F98">
      <w:pPr>
        <w:numPr>
          <w:ilvl w:val="0"/>
          <w:numId w:val="6"/>
        </w:numPr>
        <w:spacing w:after="120"/>
        <w:rPr>
          <w:rFonts w:ascii="Arial" w:hAnsi="Arial"/>
        </w:rPr>
      </w:pPr>
      <w:r>
        <w:rPr>
          <w:rFonts w:ascii="Arial" w:hAnsi="Arial"/>
        </w:rPr>
        <w:t xml:space="preserve">an initialisation phase, in which the Key and Initialisation Vector (IV) inputs are used to establish the internal state of a keystream generator </w:t>
      </w:r>
      <w:proofErr w:type="gramStart"/>
      <w:r>
        <w:rPr>
          <w:rFonts w:ascii="Arial" w:hAnsi="Arial"/>
        </w:rPr>
        <w:t>machine;</w:t>
      </w:r>
      <w:proofErr w:type="gramEnd"/>
    </w:p>
    <w:p w14:paraId="64079F7E" w14:textId="77777777" w:rsidR="00271AC9" w:rsidRDefault="00271AC9" w:rsidP="00BF4F98">
      <w:pPr>
        <w:numPr>
          <w:ilvl w:val="0"/>
          <w:numId w:val="6"/>
        </w:numPr>
        <w:spacing w:after="120"/>
        <w:rPr>
          <w:rFonts w:ascii="Arial" w:hAnsi="Arial"/>
        </w:rPr>
      </w:pPr>
      <w:r>
        <w:rPr>
          <w:rFonts w:ascii="Arial" w:hAnsi="Arial"/>
        </w:rPr>
        <w:t>the keystream production phase, in which the machine then runs without further input to generate as many keystream bits as are required.</w:t>
      </w:r>
    </w:p>
    <w:p w14:paraId="137E947F" w14:textId="77777777" w:rsidR="00271AC9" w:rsidRDefault="00271AC9" w:rsidP="00271AC9">
      <w:pPr>
        <w:spacing w:after="120"/>
        <w:rPr>
          <w:rFonts w:ascii="Arial" w:hAnsi="Arial"/>
        </w:rPr>
      </w:pPr>
      <w:r>
        <w:rPr>
          <w:rFonts w:ascii="Arial" w:hAnsi="Arial"/>
        </w:rPr>
        <w:t>The proposed 3GPP encryption algorithm 256-NEA3 uses ZUC-256 straightforwardly as a stream cipher.  The proposed 3GPP integrity algorithm 256-NIA3 uses a universal hash function construction, with keystream bits from ZUC-256 as its pseudorandom inputs.</w:t>
      </w:r>
    </w:p>
    <w:p w14:paraId="7A1378F1" w14:textId="77777777" w:rsidR="00271AC9" w:rsidRDefault="00271AC9" w:rsidP="00271AC9">
      <w:pPr>
        <w:spacing w:after="120"/>
        <w:rPr>
          <w:rFonts w:ascii="Arial" w:hAnsi="Arial"/>
        </w:rPr>
      </w:pPr>
      <w:r>
        <w:rPr>
          <w:rFonts w:ascii="Arial" w:hAnsi="Arial"/>
        </w:rPr>
        <w:t>The ZUC-256 keystream generator machine, and the keystream production phase, are identical to those of ZUC-128.  Only the initialisation phase is different.  Of course, there are now 256 bits of KEY input instead of 128.</w:t>
      </w:r>
    </w:p>
    <w:p w14:paraId="5813A737" w14:textId="77777777" w:rsidR="00271AC9" w:rsidRDefault="00271AC9" w:rsidP="00271AC9">
      <w:pPr>
        <w:spacing w:after="120"/>
        <w:rPr>
          <w:rFonts w:ascii="Arial" w:hAnsi="Arial"/>
        </w:rPr>
      </w:pPr>
      <w:r>
        <w:rPr>
          <w:rFonts w:ascii="Arial" w:hAnsi="Arial"/>
        </w:rPr>
        <w:t>It seems clear that this design approach – take the exact same “machine”, and squeeze in more key (and IV) bits – has been taken to maximise the opportunity to reuse elements of ZUC-128 implementation, particularly in hardware.</w:t>
      </w:r>
    </w:p>
    <w:p w14:paraId="0502D7F4" w14:textId="77777777" w:rsidR="00271AC9" w:rsidRDefault="00271AC9" w:rsidP="00271AC9">
      <w:pPr>
        <w:spacing w:after="120"/>
        <w:rPr>
          <w:rFonts w:ascii="Arial" w:hAnsi="Arial"/>
        </w:rPr>
      </w:pPr>
    </w:p>
    <w:p w14:paraId="59235F7D" w14:textId="50333E5A" w:rsidR="00271AC9" w:rsidRDefault="004424E3" w:rsidP="00271AC9">
      <w:pPr>
        <w:keepNext/>
        <w:spacing w:after="120"/>
        <w:rPr>
          <w:rFonts w:ascii="Arial" w:hAnsi="Arial" w:cs="Arial"/>
          <w:b/>
        </w:rPr>
      </w:pPr>
      <w:r>
        <w:rPr>
          <w:rFonts w:ascii="Arial" w:hAnsi="Arial" w:cs="Arial"/>
          <w:b/>
        </w:rPr>
        <w:t>4.</w:t>
      </w:r>
      <w:r w:rsidR="00271AC9">
        <w:rPr>
          <w:rFonts w:ascii="Arial" w:hAnsi="Arial" w:cs="Arial"/>
          <w:b/>
        </w:rPr>
        <w:t>3. Initialisation phase</w:t>
      </w:r>
    </w:p>
    <w:p w14:paraId="3D1332ED" w14:textId="58EBDB69" w:rsidR="00271AC9" w:rsidRPr="00DC53B7" w:rsidRDefault="004424E3" w:rsidP="00271AC9">
      <w:pPr>
        <w:keepNext/>
        <w:spacing w:after="120"/>
        <w:rPr>
          <w:rFonts w:ascii="Arial" w:hAnsi="Arial"/>
          <w:b/>
          <w:bCs/>
          <w:i/>
          <w:iCs/>
        </w:rPr>
      </w:pPr>
      <w:r>
        <w:rPr>
          <w:rFonts w:ascii="Arial" w:hAnsi="Arial" w:cs="Arial"/>
          <w:b/>
        </w:rPr>
        <w:t>4.</w:t>
      </w:r>
      <w:r w:rsidR="00271AC9" w:rsidRPr="00DC53B7">
        <w:rPr>
          <w:rFonts w:ascii="Arial" w:hAnsi="Arial"/>
          <w:b/>
          <w:bCs/>
          <w:i/>
          <w:iCs/>
        </w:rPr>
        <w:t>3.1 Design style</w:t>
      </w:r>
    </w:p>
    <w:p w14:paraId="249572E2" w14:textId="77777777" w:rsidR="00271AC9" w:rsidRDefault="00271AC9" w:rsidP="00271AC9">
      <w:pPr>
        <w:spacing w:after="120"/>
        <w:rPr>
          <w:rFonts w:ascii="Arial" w:hAnsi="Arial"/>
        </w:rPr>
      </w:pPr>
      <w:r>
        <w:rPr>
          <w:rFonts w:ascii="Arial" w:hAnsi="Arial"/>
        </w:rPr>
        <w:t>In an earlier version of the ZUC-256 proposal, the initialisation phase included several aspects that, on first assessment, appeared strange and unintuitive.  The ZUC-256 design team was able to explain to us how their design performed optimally against certain design criteria that they had chosen.  Nevertheless, some design choices remained apparently arbitrary.</w:t>
      </w:r>
    </w:p>
    <w:p w14:paraId="14651834" w14:textId="77777777" w:rsidR="00271AC9" w:rsidRDefault="00271AC9" w:rsidP="00271AC9">
      <w:pPr>
        <w:spacing w:after="120"/>
        <w:rPr>
          <w:rFonts w:ascii="Arial" w:hAnsi="Arial"/>
        </w:rPr>
      </w:pPr>
      <w:r>
        <w:rPr>
          <w:rFonts w:ascii="Arial" w:hAnsi="Arial"/>
        </w:rPr>
        <w:t xml:space="preserve">A highly desirable principle in cryptographic algorithm design is </w:t>
      </w:r>
      <w:r w:rsidRPr="004560E5">
        <w:rPr>
          <w:rFonts w:ascii="Arial" w:hAnsi="Arial"/>
        </w:rPr>
        <w:t>the “nothing up my sleeve” principle</w:t>
      </w:r>
      <w:r>
        <w:rPr>
          <w:rFonts w:ascii="Arial" w:hAnsi="Arial"/>
        </w:rPr>
        <w:t xml:space="preserve">.  If a particular design choice has been made, it should be clear and obvious to analysts why that choice has been made, with no opportunity for hidden properties to have been introduced.  To be quite clear, SAGE did </w:t>
      </w:r>
      <w:r w:rsidRPr="00DA057C">
        <w:rPr>
          <w:rFonts w:ascii="Arial" w:hAnsi="Arial"/>
          <w:u w:val="single"/>
        </w:rPr>
        <w:t>not</w:t>
      </w:r>
      <w:r>
        <w:rPr>
          <w:rFonts w:ascii="Arial" w:hAnsi="Arial"/>
        </w:rPr>
        <w:t xml:space="preserve"> believe that any deliberate weaknesses had been introduced by these strange-looking design choices.  Realistically, however, w</w:t>
      </w:r>
      <w:r w:rsidRPr="004560E5">
        <w:rPr>
          <w:rFonts w:ascii="Arial" w:hAnsi="Arial"/>
        </w:rPr>
        <w:t xml:space="preserve">e must expect that some analysts will be instinctively suspicious of a </w:t>
      </w:r>
      <w:r>
        <w:rPr>
          <w:rFonts w:ascii="Arial" w:hAnsi="Arial"/>
        </w:rPr>
        <w:t>new ZUC-256</w:t>
      </w:r>
      <w:r w:rsidRPr="004560E5">
        <w:rPr>
          <w:rFonts w:ascii="Arial" w:hAnsi="Arial"/>
        </w:rPr>
        <w:t xml:space="preserve"> algori</w:t>
      </w:r>
      <w:r>
        <w:rPr>
          <w:rFonts w:ascii="Arial" w:hAnsi="Arial"/>
        </w:rPr>
        <w:t>thm; we believe it is important to be as transparent as possible in the design and public documentation, to remove grounds for such suspicion.</w:t>
      </w:r>
    </w:p>
    <w:p w14:paraId="055E3D0A" w14:textId="77777777" w:rsidR="00271AC9" w:rsidRDefault="00271AC9" w:rsidP="00271AC9">
      <w:pPr>
        <w:spacing w:after="120"/>
        <w:rPr>
          <w:rFonts w:ascii="Arial" w:hAnsi="Arial"/>
        </w:rPr>
      </w:pPr>
      <w:r>
        <w:rPr>
          <w:rFonts w:ascii="Arial" w:hAnsi="Arial"/>
        </w:rPr>
        <w:t>We were pleased, then, when the ZUC-256 designers came back with a revised proposal in which the design of the initialisation phase is much more straightforward and intuitive.  We believe that this revised proposal is much less likely to arouse suspicion.</w:t>
      </w:r>
    </w:p>
    <w:p w14:paraId="0B585A50" w14:textId="6B4D2761" w:rsidR="00271AC9" w:rsidRPr="00DC53B7" w:rsidRDefault="004424E3" w:rsidP="00271AC9">
      <w:pPr>
        <w:keepNext/>
        <w:spacing w:after="120"/>
        <w:rPr>
          <w:rFonts w:ascii="Arial" w:hAnsi="Arial"/>
          <w:b/>
          <w:bCs/>
          <w:i/>
          <w:iCs/>
        </w:rPr>
      </w:pPr>
      <w:r>
        <w:rPr>
          <w:rFonts w:ascii="Arial" w:hAnsi="Arial" w:cs="Arial"/>
          <w:b/>
        </w:rPr>
        <w:t>4.</w:t>
      </w:r>
      <w:r w:rsidR="00271AC9" w:rsidRPr="00DC53B7">
        <w:rPr>
          <w:rFonts w:ascii="Arial" w:hAnsi="Arial"/>
          <w:b/>
          <w:bCs/>
          <w:i/>
          <w:iCs/>
        </w:rPr>
        <w:t>3.</w:t>
      </w:r>
      <w:r w:rsidR="00271AC9">
        <w:rPr>
          <w:rFonts w:ascii="Arial" w:hAnsi="Arial"/>
          <w:b/>
          <w:bCs/>
          <w:i/>
          <w:iCs/>
        </w:rPr>
        <w:t>2</w:t>
      </w:r>
      <w:r w:rsidR="00271AC9" w:rsidRPr="00DC53B7">
        <w:rPr>
          <w:rFonts w:ascii="Arial" w:hAnsi="Arial"/>
          <w:b/>
          <w:bCs/>
          <w:i/>
          <w:iCs/>
        </w:rPr>
        <w:t xml:space="preserve"> </w:t>
      </w:r>
      <w:r w:rsidR="00271AC9">
        <w:rPr>
          <w:rFonts w:ascii="Arial" w:hAnsi="Arial"/>
          <w:b/>
          <w:bCs/>
          <w:i/>
          <w:iCs/>
        </w:rPr>
        <w:t>Number of initialisation rounds</w:t>
      </w:r>
    </w:p>
    <w:p w14:paraId="578D72F2" w14:textId="77777777" w:rsidR="00271AC9" w:rsidRDefault="00271AC9" w:rsidP="00271AC9">
      <w:pPr>
        <w:spacing w:after="120"/>
        <w:rPr>
          <w:rFonts w:ascii="Arial" w:hAnsi="Arial"/>
        </w:rPr>
      </w:pPr>
      <w:r>
        <w:rPr>
          <w:rFonts w:ascii="Arial" w:hAnsi="Arial"/>
        </w:rPr>
        <w:t xml:space="preserve">During initialisation phase, the Key and IV are loaded into the machine, and then </w:t>
      </w:r>
      <w:proofErr w:type="gramStart"/>
      <w:r>
        <w:rPr>
          <w:rFonts w:ascii="Arial" w:hAnsi="Arial"/>
        </w:rPr>
        <w:t>a number of</w:t>
      </w:r>
      <w:proofErr w:type="gramEnd"/>
      <w:r>
        <w:rPr>
          <w:rFonts w:ascii="Arial" w:hAnsi="Arial"/>
        </w:rPr>
        <w:t xml:space="preserve"> mixing rounds are performed, to spread the influence of each Key and IV bit across the machine state.  This mixing aims to ensure that:</w:t>
      </w:r>
    </w:p>
    <w:p w14:paraId="687F9D7B" w14:textId="77777777" w:rsidR="00271AC9" w:rsidRDefault="00271AC9" w:rsidP="00BF4F98">
      <w:pPr>
        <w:numPr>
          <w:ilvl w:val="0"/>
          <w:numId w:val="6"/>
        </w:numPr>
        <w:spacing w:after="120"/>
        <w:rPr>
          <w:rFonts w:ascii="Arial" w:hAnsi="Arial"/>
        </w:rPr>
      </w:pPr>
      <w:r>
        <w:rPr>
          <w:rFonts w:ascii="Arial" w:hAnsi="Arial"/>
        </w:rPr>
        <w:t xml:space="preserve">a would-be attacker, who knows IV but not Key, has no useful information about the state of the machine at the time when keystream generation </w:t>
      </w:r>
      <w:proofErr w:type="gramStart"/>
      <w:r>
        <w:rPr>
          <w:rFonts w:ascii="Arial" w:hAnsi="Arial"/>
        </w:rPr>
        <w:t>begins;</w:t>
      </w:r>
      <w:proofErr w:type="gramEnd"/>
    </w:p>
    <w:p w14:paraId="02C96349" w14:textId="77777777" w:rsidR="00271AC9" w:rsidRDefault="00271AC9" w:rsidP="00BF4F98">
      <w:pPr>
        <w:numPr>
          <w:ilvl w:val="0"/>
          <w:numId w:val="6"/>
        </w:numPr>
        <w:spacing w:after="120"/>
        <w:rPr>
          <w:rFonts w:ascii="Arial" w:hAnsi="Arial"/>
        </w:rPr>
      </w:pPr>
      <w:r>
        <w:rPr>
          <w:rFonts w:ascii="Arial" w:hAnsi="Arial"/>
        </w:rPr>
        <w:t>whenever a would-be attacker deduces anything about a subset of the machine state bits at a particular time from observing keystream, she cannot relate that back to useful information about the Key.</w:t>
      </w:r>
    </w:p>
    <w:p w14:paraId="02F294B5" w14:textId="77777777" w:rsidR="00271AC9" w:rsidRDefault="00271AC9" w:rsidP="00271AC9">
      <w:pPr>
        <w:spacing w:after="120"/>
        <w:rPr>
          <w:rFonts w:ascii="Arial" w:hAnsi="Arial"/>
        </w:rPr>
      </w:pPr>
      <w:r>
        <w:rPr>
          <w:rFonts w:ascii="Arial" w:hAnsi="Arial"/>
        </w:rPr>
        <w:t>The more mixing rounds are performed, the more thoroughly these goals may be achieved, but (of course) the longer the operation takes.  The current ZUC-256 proposal uses 33 mixing rounds (32 full mixing rounds, plus one additional state update round).</w:t>
      </w:r>
    </w:p>
    <w:p w14:paraId="2F3F852D" w14:textId="77777777" w:rsidR="00271AC9" w:rsidRDefault="00271AC9" w:rsidP="00271AC9">
      <w:pPr>
        <w:spacing w:after="120"/>
        <w:rPr>
          <w:rFonts w:ascii="Arial" w:hAnsi="Arial"/>
        </w:rPr>
      </w:pPr>
      <w:r>
        <w:rPr>
          <w:rFonts w:ascii="Arial" w:hAnsi="Arial"/>
        </w:rPr>
        <w:t>The initialisation phase of ZUC-256 has been analysed in [2].  Considering the initialisation phase in isolation, the authors find a distinguishing attack against 30 of the 33 rounds.</w:t>
      </w:r>
    </w:p>
    <w:p w14:paraId="32E4DA46" w14:textId="77777777" w:rsidR="00271AC9" w:rsidRDefault="00271AC9" w:rsidP="00271AC9">
      <w:pPr>
        <w:spacing w:after="120"/>
        <w:rPr>
          <w:rFonts w:ascii="Arial" w:hAnsi="Arial"/>
        </w:rPr>
      </w:pPr>
      <w:r>
        <w:rPr>
          <w:rFonts w:ascii="Arial" w:hAnsi="Arial"/>
        </w:rPr>
        <w:lastRenderedPageBreak/>
        <w:t xml:space="preserve">This “attack” assumes that the attacker can observe state bits after initialisation, which of course is not true in practice.  </w:t>
      </w:r>
      <w:proofErr w:type="gramStart"/>
      <w:r>
        <w:rPr>
          <w:rFonts w:ascii="Arial" w:hAnsi="Arial"/>
        </w:rPr>
        <w:t>So</w:t>
      </w:r>
      <w:proofErr w:type="gramEnd"/>
      <w:r>
        <w:rPr>
          <w:rFonts w:ascii="Arial" w:hAnsi="Arial"/>
        </w:rPr>
        <w:t xml:space="preserve"> it does not directly translate into an attack on ZUC-256 as a whole.  However, in SAGE’s view, it means that the design goals of the initialisation phase are only achieved with a very tight margin.</w:t>
      </w:r>
    </w:p>
    <w:p w14:paraId="109673D8" w14:textId="77777777" w:rsidR="00271AC9" w:rsidRDefault="00271AC9" w:rsidP="00271AC9">
      <w:pPr>
        <w:spacing w:after="120"/>
        <w:rPr>
          <w:rFonts w:ascii="Arial" w:hAnsi="Arial"/>
        </w:rPr>
      </w:pPr>
      <w:r>
        <w:rPr>
          <w:rFonts w:ascii="Arial" w:hAnsi="Arial"/>
        </w:rPr>
        <w:t>SAGE has therefore specified ZUC-256 in such a way that the number of initialisation phase mixing rounds is a selectable parameter, and our recommendation is that this number be increased from 32(+1) to 48(+1).</w:t>
      </w:r>
    </w:p>
    <w:p w14:paraId="76E6D2B9" w14:textId="77777777" w:rsidR="00271AC9" w:rsidRDefault="00271AC9" w:rsidP="00271AC9">
      <w:pPr>
        <w:spacing w:after="120"/>
        <w:rPr>
          <w:rFonts w:ascii="Arial" w:hAnsi="Arial"/>
        </w:rPr>
      </w:pPr>
    </w:p>
    <w:p w14:paraId="102EF853" w14:textId="09ECA515" w:rsidR="00271AC9" w:rsidRDefault="004424E3" w:rsidP="00271AC9">
      <w:pPr>
        <w:keepNext/>
        <w:spacing w:after="120"/>
        <w:rPr>
          <w:rFonts w:ascii="Arial" w:hAnsi="Arial" w:cs="Arial"/>
          <w:b/>
        </w:rPr>
      </w:pPr>
      <w:r>
        <w:rPr>
          <w:rFonts w:ascii="Arial" w:hAnsi="Arial" w:cs="Arial"/>
          <w:b/>
        </w:rPr>
        <w:t>4.</w:t>
      </w:r>
      <w:r w:rsidR="00271AC9">
        <w:rPr>
          <w:rFonts w:ascii="Arial" w:hAnsi="Arial" w:cs="Arial"/>
          <w:b/>
        </w:rPr>
        <w:t xml:space="preserve">4. Keystream generation </w:t>
      </w:r>
    </w:p>
    <w:p w14:paraId="74F93807" w14:textId="77777777" w:rsidR="00271AC9" w:rsidRDefault="00271AC9" w:rsidP="00271AC9">
      <w:pPr>
        <w:spacing w:after="120"/>
        <w:rPr>
          <w:rFonts w:ascii="Arial" w:hAnsi="Arial"/>
        </w:rPr>
      </w:pPr>
      <w:r>
        <w:rPr>
          <w:rFonts w:ascii="Arial" w:hAnsi="Arial"/>
        </w:rPr>
        <w:t>The ZUC keystream generator was initially designed to accommodate a 128-bit key.  If ZUC-256 had been designed from scratch, it would probably not have taken this exact form.  However, we recognise the practical value of reusing existing hardware; and neither SAGE nor published researchers have identified any exploitable weakness in the keystream generator design of ZUC-256.</w:t>
      </w:r>
    </w:p>
    <w:p w14:paraId="17E7675F" w14:textId="77777777" w:rsidR="00271AC9" w:rsidRDefault="00271AC9" w:rsidP="00271AC9">
      <w:pPr>
        <w:spacing w:after="120"/>
        <w:rPr>
          <w:rFonts w:ascii="Arial" w:hAnsi="Arial"/>
        </w:rPr>
      </w:pPr>
    </w:p>
    <w:p w14:paraId="237560AF" w14:textId="5685DF62" w:rsidR="00271AC9" w:rsidRDefault="004424E3" w:rsidP="00271AC9">
      <w:pPr>
        <w:keepNext/>
        <w:spacing w:after="120"/>
        <w:rPr>
          <w:rFonts w:ascii="Arial" w:hAnsi="Arial" w:cs="Arial"/>
          <w:b/>
        </w:rPr>
      </w:pPr>
      <w:r>
        <w:rPr>
          <w:rFonts w:ascii="Arial" w:hAnsi="Arial" w:cs="Arial"/>
          <w:b/>
        </w:rPr>
        <w:t>4.</w:t>
      </w:r>
      <w:r w:rsidR="00271AC9">
        <w:rPr>
          <w:rFonts w:ascii="Arial" w:hAnsi="Arial" w:cs="Arial"/>
          <w:b/>
        </w:rPr>
        <w:t>5. Algorithm efficiency</w:t>
      </w:r>
    </w:p>
    <w:p w14:paraId="690AE3C0" w14:textId="77777777" w:rsidR="00271AC9" w:rsidRDefault="00271AC9" w:rsidP="00271AC9">
      <w:pPr>
        <w:spacing w:after="120"/>
        <w:rPr>
          <w:rFonts w:ascii="Arial" w:hAnsi="Arial"/>
        </w:rPr>
      </w:pPr>
      <w:r w:rsidRPr="00426C37">
        <w:rPr>
          <w:rFonts w:ascii="Arial" w:hAnsi="Arial"/>
        </w:rPr>
        <w:t xml:space="preserve">When designing 256-bit encryption and integrity algorithms for 5G, we have aimed to accommodate the significantly higher data rates that 5G can support compared to 4G.  We have also aimed to produce algorithms that perform well in pure software implementations.  With these objectives in mind, we still have concerns about the speed of both the 256-NEA3 and the 256-NIA3 algorithms.  Especially the speed of the MAC algorithm in a software implementation may be significantly lower than required of </w:t>
      </w:r>
      <w:proofErr w:type="gramStart"/>
      <w:r w:rsidRPr="00426C37">
        <w:rPr>
          <w:rFonts w:ascii="Arial" w:hAnsi="Arial"/>
        </w:rPr>
        <w:t>high speed</w:t>
      </w:r>
      <w:proofErr w:type="gramEnd"/>
      <w:r w:rsidRPr="00426C37">
        <w:rPr>
          <w:rFonts w:ascii="Arial" w:hAnsi="Arial"/>
        </w:rPr>
        <w:t xml:space="preserve"> applications.</w:t>
      </w:r>
      <w:r w:rsidRPr="00B83291">
        <w:rPr>
          <w:rFonts w:ascii="Arial" w:hAnsi="Arial"/>
        </w:rPr>
        <w:t xml:space="preserve">  </w:t>
      </w:r>
      <w:r>
        <w:rPr>
          <w:rFonts w:ascii="Arial" w:hAnsi="Arial"/>
        </w:rPr>
        <w:t>The</w:t>
      </w:r>
      <w:r w:rsidRPr="00B83291">
        <w:rPr>
          <w:rFonts w:ascii="Arial" w:hAnsi="Arial"/>
        </w:rPr>
        <w:t xml:space="preserve"> growing desire to apply integrity protection to user plane traffic as well as control plane traffic </w:t>
      </w:r>
      <w:r>
        <w:rPr>
          <w:rFonts w:ascii="Arial" w:hAnsi="Arial"/>
        </w:rPr>
        <w:t xml:space="preserve">makes MAC computation speed </w:t>
      </w:r>
      <w:r w:rsidRPr="00B83291">
        <w:rPr>
          <w:rFonts w:ascii="Arial" w:hAnsi="Arial"/>
        </w:rPr>
        <w:t>increasingly important.</w:t>
      </w:r>
    </w:p>
    <w:p w14:paraId="61D03635" w14:textId="21A3BCCB" w:rsidR="00271AC9" w:rsidRDefault="00271AC9" w:rsidP="00271AC9">
      <w:pPr>
        <w:spacing w:after="120"/>
        <w:rPr>
          <w:rFonts w:ascii="Arial" w:hAnsi="Arial"/>
        </w:rPr>
      </w:pPr>
      <w:r w:rsidRPr="00426C37">
        <w:rPr>
          <w:rFonts w:ascii="Arial" w:hAnsi="Arial"/>
        </w:rPr>
        <w:t>Researchers [3,4] have demonstrated that 256-NxA3 implementations can be parallelised to some extent, by combining state variables of multiple instances into larger CPU registers and then using SIMD instructions</w:t>
      </w:r>
      <w:r>
        <w:rPr>
          <w:rFonts w:ascii="Arial" w:hAnsi="Arial"/>
        </w:rPr>
        <w:t xml:space="preserve"> [5]</w:t>
      </w:r>
      <w:r w:rsidRPr="00426C37">
        <w:rPr>
          <w:rFonts w:ascii="Arial" w:hAnsi="Arial"/>
        </w:rPr>
        <w:t>.  By one measure, they achieve a keystream generation speed of 21Gbps on a high-end CPU, and MAC computation speeds over 11Gbps.  However, this speed is only achieved when computing the 256-NIA3 MAC</w:t>
      </w:r>
      <w:r w:rsidR="00A40D47">
        <w:rPr>
          <w:rFonts w:ascii="Arial" w:hAnsi="Arial"/>
        </w:rPr>
        <w:t>s</w:t>
      </w:r>
      <w:r w:rsidRPr="00426C37">
        <w:rPr>
          <w:rFonts w:ascii="Arial" w:hAnsi="Arial"/>
        </w:rPr>
        <w:t xml:space="preserve"> on 16 messages of identical length at the same time.  The speed of MAC computation is much lower when only one instance of 256-NIA3 needs to be computed</w:t>
      </w:r>
      <w:r>
        <w:rPr>
          <w:rFonts w:ascii="Arial" w:hAnsi="Arial"/>
        </w:rPr>
        <w:t>.</w:t>
      </w:r>
    </w:p>
    <w:p w14:paraId="0BBC79F5" w14:textId="77777777" w:rsidR="00271AC9" w:rsidRDefault="00271AC9" w:rsidP="00271AC9">
      <w:pPr>
        <w:spacing w:after="120"/>
        <w:rPr>
          <w:rFonts w:ascii="Arial" w:hAnsi="Arial"/>
        </w:rPr>
      </w:pPr>
    </w:p>
    <w:p w14:paraId="589F524B" w14:textId="68D79AC0" w:rsidR="00271AC9" w:rsidRDefault="004424E3" w:rsidP="00271AC9">
      <w:pPr>
        <w:keepNext/>
        <w:spacing w:after="120"/>
        <w:rPr>
          <w:rFonts w:ascii="Arial" w:hAnsi="Arial" w:cs="Arial"/>
          <w:b/>
        </w:rPr>
      </w:pPr>
      <w:r>
        <w:rPr>
          <w:rFonts w:ascii="Arial" w:hAnsi="Arial" w:cs="Arial"/>
          <w:b/>
        </w:rPr>
        <w:t>4.</w:t>
      </w:r>
      <w:r w:rsidR="00271AC9">
        <w:rPr>
          <w:rFonts w:ascii="Arial" w:hAnsi="Arial" w:cs="Arial"/>
          <w:b/>
        </w:rPr>
        <w:t>6. Conclusion</w:t>
      </w:r>
      <w:r>
        <w:rPr>
          <w:rFonts w:ascii="Arial" w:hAnsi="Arial" w:cs="Arial"/>
          <w:b/>
        </w:rPr>
        <w:t xml:space="preserve"> of ZUC-256 assessment</w:t>
      </w:r>
    </w:p>
    <w:p w14:paraId="7324DA1D" w14:textId="77777777" w:rsidR="00271AC9" w:rsidRDefault="00271AC9" w:rsidP="00271AC9">
      <w:pPr>
        <w:spacing w:after="120"/>
        <w:rPr>
          <w:rFonts w:ascii="Arial" w:hAnsi="Arial"/>
        </w:rPr>
      </w:pPr>
      <w:r>
        <w:rPr>
          <w:rFonts w:ascii="Arial" w:hAnsi="Arial"/>
        </w:rPr>
        <w:t>SAGE does not object to the adoption of the proposed 256-NEA3 and 256-NIA3 designs based on the latest version of ZUC-256.  However:</w:t>
      </w:r>
    </w:p>
    <w:p w14:paraId="1F3A8BFD" w14:textId="77777777" w:rsidR="00B00744" w:rsidRDefault="00271AC9" w:rsidP="00BF4F98">
      <w:pPr>
        <w:numPr>
          <w:ilvl w:val="0"/>
          <w:numId w:val="7"/>
        </w:numPr>
        <w:spacing w:after="120"/>
        <w:rPr>
          <w:rFonts w:ascii="Arial" w:hAnsi="Arial"/>
        </w:rPr>
      </w:pPr>
      <w:r>
        <w:rPr>
          <w:rFonts w:ascii="Arial" w:hAnsi="Arial"/>
        </w:rPr>
        <w:t xml:space="preserve">we recommend that the algorithm’s security assurance be improved by increasing the number of </w:t>
      </w:r>
      <w:proofErr w:type="gramStart"/>
      <w:r>
        <w:rPr>
          <w:rFonts w:ascii="Arial" w:hAnsi="Arial"/>
        </w:rPr>
        <w:t>initialisation</w:t>
      </w:r>
      <w:proofErr w:type="gramEnd"/>
      <w:r>
        <w:rPr>
          <w:rFonts w:ascii="Arial" w:hAnsi="Arial"/>
        </w:rPr>
        <w:t xml:space="preserve"> rounds from 32(+1) to 48(+1);</w:t>
      </w:r>
    </w:p>
    <w:p w14:paraId="45CC0D64" w14:textId="70CAE99C" w:rsidR="00271AC9" w:rsidRPr="00B03505" w:rsidRDefault="00271AC9" w:rsidP="00BF4F98">
      <w:pPr>
        <w:numPr>
          <w:ilvl w:val="0"/>
          <w:numId w:val="7"/>
        </w:numPr>
        <w:spacing w:after="120"/>
        <w:rPr>
          <w:rFonts w:ascii="Arial" w:hAnsi="Arial" w:cs="Arial"/>
        </w:rPr>
      </w:pPr>
      <w:r w:rsidRPr="00B03505">
        <w:rPr>
          <w:rFonts w:ascii="Arial" w:hAnsi="Arial" w:cs="Arial"/>
        </w:rPr>
        <w:t xml:space="preserve">we warn that the integrity algorithm may struggle to run fast enough </w:t>
      </w:r>
      <w:r w:rsidR="00463414">
        <w:rPr>
          <w:rFonts w:ascii="Arial" w:hAnsi="Arial" w:cs="Arial"/>
        </w:rPr>
        <w:t xml:space="preserve">in a pure software implementation </w:t>
      </w:r>
      <w:r w:rsidRPr="00B03505">
        <w:rPr>
          <w:rFonts w:ascii="Arial" w:hAnsi="Arial" w:cs="Arial"/>
        </w:rPr>
        <w:t>for the highest data rate applications.</w:t>
      </w:r>
    </w:p>
    <w:p w14:paraId="402A8E0B" w14:textId="3258A406" w:rsidR="00271AC9" w:rsidRDefault="00271AC9" w:rsidP="00271AC9">
      <w:pPr>
        <w:pStyle w:val="En-tte"/>
        <w:tabs>
          <w:tab w:val="clear" w:pos="4153"/>
          <w:tab w:val="clear" w:pos="8306"/>
        </w:tabs>
        <w:spacing w:after="120"/>
        <w:rPr>
          <w:rFonts w:ascii="Arial" w:hAnsi="Arial" w:cs="Arial"/>
          <w:highlight w:val="yellow"/>
        </w:rPr>
      </w:pPr>
    </w:p>
    <w:p w14:paraId="0D993FB7" w14:textId="4B2E1889" w:rsidR="004424E3" w:rsidRDefault="004424E3" w:rsidP="00271AC9">
      <w:pPr>
        <w:pStyle w:val="En-tte"/>
        <w:tabs>
          <w:tab w:val="clear" w:pos="4153"/>
          <w:tab w:val="clear" w:pos="8306"/>
        </w:tabs>
        <w:spacing w:after="120"/>
        <w:rPr>
          <w:rFonts w:ascii="Arial" w:hAnsi="Arial" w:cs="Arial"/>
          <w:highlight w:val="yellow"/>
        </w:rPr>
      </w:pPr>
    </w:p>
    <w:p w14:paraId="42701D6E" w14:textId="13687282" w:rsidR="004424E3" w:rsidRPr="004424E3" w:rsidRDefault="004424E3" w:rsidP="00271AC9">
      <w:pPr>
        <w:pStyle w:val="En-tte"/>
        <w:tabs>
          <w:tab w:val="clear" w:pos="4153"/>
          <w:tab w:val="clear" w:pos="8306"/>
        </w:tabs>
        <w:spacing w:after="120"/>
        <w:rPr>
          <w:rFonts w:ascii="Arial" w:hAnsi="Arial" w:cs="Arial"/>
          <w:b/>
          <w:bCs/>
        </w:rPr>
      </w:pPr>
      <w:r w:rsidRPr="004424E3">
        <w:rPr>
          <w:rFonts w:ascii="Arial" w:hAnsi="Arial" w:cs="Arial"/>
          <w:b/>
          <w:bCs/>
        </w:rPr>
        <w:t>References</w:t>
      </w:r>
    </w:p>
    <w:p w14:paraId="3B98183C" w14:textId="4AA345F6" w:rsidR="00271AC9" w:rsidRDefault="00271AC9" w:rsidP="001621A6">
      <w:pPr>
        <w:pStyle w:val="Reference"/>
      </w:pPr>
      <w:r w:rsidRPr="00471DAC">
        <w:t>SAGE-20-06 / S3-200930, “</w:t>
      </w:r>
      <w:r w:rsidRPr="00DB3EBE">
        <w:rPr>
          <w:i/>
          <w:iCs/>
        </w:rPr>
        <w:t>Observations on ZUC-256</w:t>
      </w:r>
      <w:r>
        <w:t>”</w:t>
      </w:r>
    </w:p>
    <w:p w14:paraId="74BFCA4D" w14:textId="77777777" w:rsidR="001621A6" w:rsidRDefault="001621A6" w:rsidP="001621A6">
      <w:pPr>
        <w:pStyle w:val="Reference"/>
        <w:numPr>
          <w:ilvl w:val="0"/>
          <w:numId w:val="0"/>
        </w:numPr>
        <w:ind w:left="720"/>
      </w:pPr>
    </w:p>
    <w:p w14:paraId="54E68046" w14:textId="7CC0E74D" w:rsidR="00271AC9" w:rsidRDefault="00271AC9" w:rsidP="001621A6">
      <w:pPr>
        <w:pStyle w:val="Reference"/>
      </w:pPr>
      <w:proofErr w:type="spellStart"/>
      <w:r w:rsidRPr="00DB3EBE">
        <w:t>Fukang</w:t>
      </w:r>
      <w:proofErr w:type="spellEnd"/>
      <w:r w:rsidRPr="00DB3EBE">
        <w:t xml:space="preserve"> Liu, Willi Meier, </w:t>
      </w:r>
      <w:proofErr w:type="spellStart"/>
      <w:r w:rsidRPr="00DB3EBE">
        <w:t>Santanu</w:t>
      </w:r>
      <w:proofErr w:type="spellEnd"/>
      <w:r w:rsidRPr="00DB3EBE">
        <w:t xml:space="preserve"> Sarkar, </w:t>
      </w:r>
      <w:proofErr w:type="spellStart"/>
      <w:r w:rsidRPr="00DB3EBE">
        <w:t>Gaoli</w:t>
      </w:r>
      <w:proofErr w:type="spellEnd"/>
      <w:r w:rsidRPr="00DB3EBE">
        <w:t xml:space="preserve"> Wang</w:t>
      </w:r>
      <w:r>
        <w:t xml:space="preserve">, </w:t>
      </w:r>
      <w:proofErr w:type="spellStart"/>
      <w:r w:rsidRPr="00DB3EBE">
        <w:t>Ryoma</w:t>
      </w:r>
      <w:proofErr w:type="spellEnd"/>
      <w:r w:rsidRPr="00DB3EBE">
        <w:t xml:space="preserve"> Ito</w:t>
      </w:r>
      <w:r>
        <w:t xml:space="preserve"> and </w:t>
      </w:r>
      <w:proofErr w:type="spellStart"/>
      <w:r w:rsidRPr="00DB3EBE">
        <w:t>Takanori</w:t>
      </w:r>
      <w:proofErr w:type="spellEnd"/>
      <w:r w:rsidRPr="00DB3EBE">
        <w:t xml:space="preserve"> </w:t>
      </w:r>
      <w:proofErr w:type="spellStart"/>
      <w:r w:rsidRPr="00DB3EBE">
        <w:t>Isobe</w:t>
      </w:r>
      <w:proofErr w:type="spellEnd"/>
      <w:r>
        <w:t>, “</w:t>
      </w:r>
      <w:r w:rsidRPr="00DB3EBE">
        <w:rPr>
          <w:i/>
          <w:iCs/>
        </w:rPr>
        <w:t>New Cryptanalysis of ZUC-256 Initialization Using Modular Differences</w:t>
      </w:r>
      <w:r>
        <w:t xml:space="preserve">”, </w:t>
      </w:r>
      <w:r w:rsidRPr="00DB3EBE">
        <w:t>IACR Transactions on Symmetric Cryptology</w:t>
      </w:r>
      <w:r>
        <w:t xml:space="preserve"> </w:t>
      </w:r>
      <w:r w:rsidRPr="00DB3EBE">
        <w:t>Vol. 2022, No. 3, pp. 152–190</w:t>
      </w:r>
      <w:r>
        <w:t xml:space="preserve">, available at </w:t>
      </w:r>
      <w:hyperlink r:id="rId9" w:history="1">
        <w:r w:rsidRPr="00987170">
          <w:rPr>
            <w:rStyle w:val="Lienhypertexte"/>
            <w:rFonts w:ascii="Arial" w:hAnsi="Arial"/>
          </w:rPr>
          <w:t>https://tosc.iacr.org/index.php/ToSC/article/view/9854/9353</w:t>
        </w:r>
      </w:hyperlink>
      <w:r>
        <w:t xml:space="preserve"> </w:t>
      </w:r>
    </w:p>
    <w:p w14:paraId="0F767494" w14:textId="77777777" w:rsidR="001621A6" w:rsidRDefault="001621A6" w:rsidP="001621A6">
      <w:pPr>
        <w:pStyle w:val="Reference"/>
        <w:numPr>
          <w:ilvl w:val="0"/>
          <w:numId w:val="0"/>
        </w:numPr>
        <w:ind w:left="720"/>
      </w:pPr>
    </w:p>
    <w:p w14:paraId="29D3EC66" w14:textId="4E631221" w:rsidR="00271AC9" w:rsidRDefault="00271AC9" w:rsidP="001621A6">
      <w:pPr>
        <w:pStyle w:val="Reference"/>
      </w:pPr>
      <w:r w:rsidRPr="00763D40">
        <w:t xml:space="preserve">Liang </w:t>
      </w:r>
      <w:r>
        <w:t xml:space="preserve">Bai, </w:t>
      </w:r>
      <w:r w:rsidRPr="00763D40">
        <w:t xml:space="preserve">Wen-Yi </w:t>
      </w:r>
      <w:r>
        <w:t xml:space="preserve">Jia and </w:t>
      </w:r>
      <w:proofErr w:type="spellStart"/>
      <w:r w:rsidRPr="00763D40">
        <w:t>Gui</w:t>
      </w:r>
      <w:proofErr w:type="spellEnd"/>
      <w:r w:rsidRPr="00763D40">
        <w:t xml:space="preserve">-Zhen </w:t>
      </w:r>
      <w:r>
        <w:t>Zhu, “</w:t>
      </w:r>
      <w:r w:rsidRPr="00691521">
        <w:rPr>
          <w:i/>
          <w:iCs/>
        </w:rPr>
        <w:t>Efficient Software Implementations of ZUC-256</w:t>
      </w:r>
      <w:r>
        <w:t xml:space="preserve">”, </w:t>
      </w:r>
      <w:r w:rsidRPr="00763D40">
        <w:t>Journal of Cryptologic Research Vol. 8</w:t>
      </w:r>
      <w:r>
        <w:t>,</w:t>
      </w:r>
      <w:r w:rsidRPr="00763D40">
        <w:t xml:space="preserve"> Issue 3</w:t>
      </w:r>
      <w:r>
        <w:t>,</w:t>
      </w:r>
      <w:r w:rsidRPr="00763D40">
        <w:t xml:space="preserve"> </w:t>
      </w:r>
      <w:r>
        <w:t>pp</w:t>
      </w:r>
      <w:r w:rsidRPr="00763D40">
        <w:t xml:space="preserve"> 521-536</w:t>
      </w:r>
      <w:r>
        <w:t xml:space="preserve"> (2021), available at </w:t>
      </w:r>
      <w:hyperlink r:id="rId10" w:history="1">
        <w:r w:rsidRPr="00987170">
          <w:rPr>
            <w:rStyle w:val="Lienhypertexte"/>
            <w:rFonts w:ascii="Arial" w:hAnsi="Arial"/>
          </w:rPr>
          <w:t>http://www.jcr.cacrnet.org.cn/EN/10.13868/j.cnki.jcr.000455</w:t>
        </w:r>
      </w:hyperlink>
      <w:r>
        <w:t xml:space="preserve"> (in Chinese)</w:t>
      </w:r>
    </w:p>
    <w:p w14:paraId="49BB56F3" w14:textId="77777777" w:rsidR="001621A6" w:rsidRPr="00763D40" w:rsidRDefault="001621A6" w:rsidP="001621A6">
      <w:pPr>
        <w:pStyle w:val="Reference"/>
        <w:numPr>
          <w:ilvl w:val="0"/>
          <w:numId w:val="0"/>
        </w:numPr>
        <w:ind w:left="720"/>
      </w:pPr>
    </w:p>
    <w:p w14:paraId="4220DF45" w14:textId="330395C0" w:rsidR="00271AC9" w:rsidRDefault="00271AC9" w:rsidP="001621A6">
      <w:pPr>
        <w:pStyle w:val="Reference"/>
      </w:pPr>
      <w:r w:rsidRPr="00763D40">
        <w:t xml:space="preserve">Liang </w:t>
      </w:r>
      <w:r>
        <w:t xml:space="preserve">Bai, </w:t>
      </w:r>
      <w:proofErr w:type="spellStart"/>
      <w:r>
        <w:t>Hongli</w:t>
      </w:r>
      <w:proofErr w:type="spellEnd"/>
      <w:r>
        <w:t xml:space="preserve"> Li, </w:t>
      </w:r>
      <w:r w:rsidRPr="00763D40">
        <w:t xml:space="preserve">Wen-Yi </w:t>
      </w:r>
      <w:r>
        <w:t xml:space="preserve">Jia and </w:t>
      </w:r>
      <w:proofErr w:type="spellStart"/>
      <w:r w:rsidRPr="00763D40">
        <w:t>Gui</w:t>
      </w:r>
      <w:proofErr w:type="spellEnd"/>
      <w:r w:rsidRPr="00763D40">
        <w:t xml:space="preserve">-Zhen </w:t>
      </w:r>
      <w:r>
        <w:t>Zhu, “</w:t>
      </w:r>
      <w:r w:rsidRPr="00691521">
        <w:rPr>
          <w:i/>
          <w:iCs/>
        </w:rPr>
        <w:t>Efficient Software Implementations of ZUC-256</w:t>
      </w:r>
      <w:r>
        <w:t>”, communicated privately to SAGE</w:t>
      </w:r>
    </w:p>
    <w:p w14:paraId="2B94A8B0" w14:textId="77777777" w:rsidR="001621A6" w:rsidRDefault="001621A6" w:rsidP="001621A6">
      <w:pPr>
        <w:pStyle w:val="Reference"/>
        <w:numPr>
          <w:ilvl w:val="0"/>
          <w:numId w:val="0"/>
        </w:numPr>
        <w:ind w:left="720"/>
      </w:pPr>
    </w:p>
    <w:p w14:paraId="02222839" w14:textId="01183BC9" w:rsidR="00271AC9" w:rsidRDefault="00271AC9" w:rsidP="001621A6">
      <w:pPr>
        <w:pStyle w:val="Reference"/>
      </w:pPr>
      <w:r w:rsidRPr="009A02AB">
        <w:t>Wikipedia entry “</w:t>
      </w:r>
      <w:r w:rsidRPr="009A02AB">
        <w:rPr>
          <w:i/>
          <w:iCs/>
        </w:rPr>
        <w:t>Single instruction, multiple data</w:t>
      </w:r>
      <w:r w:rsidRPr="009A02AB">
        <w:t xml:space="preserve">”, </w:t>
      </w:r>
      <w:hyperlink r:id="rId11" w:history="1">
        <w:r w:rsidRPr="009A02AB">
          <w:rPr>
            <w:rStyle w:val="Lienhypertexte"/>
            <w:rFonts w:ascii="Arial" w:hAnsi="Arial"/>
          </w:rPr>
          <w:t>https://en.wikipedia.org/wiki/Single_instruction,_multiple_data</w:t>
        </w:r>
      </w:hyperlink>
      <w:r w:rsidRPr="009A02AB">
        <w:t xml:space="preserve"> </w:t>
      </w:r>
    </w:p>
    <w:p w14:paraId="19BA4B50" w14:textId="77777777" w:rsidR="001621A6" w:rsidRPr="009A02AB" w:rsidRDefault="001621A6" w:rsidP="001621A6">
      <w:pPr>
        <w:pStyle w:val="Reference"/>
        <w:numPr>
          <w:ilvl w:val="0"/>
          <w:numId w:val="0"/>
        </w:numPr>
        <w:ind w:left="720"/>
      </w:pPr>
    </w:p>
    <w:p w14:paraId="61975B40" w14:textId="227C8F19" w:rsidR="0052309B" w:rsidRDefault="009A02AB" w:rsidP="0052309B">
      <w:pPr>
        <w:pStyle w:val="Reference"/>
      </w:pPr>
      <w:r w:rsidRPr="009A02AB">
        <w:t>SAGE-</w:t>
      </w:r>
      <w:r>
        <w:t>20-12, LS from SAGE to SA3. "</w:t>
      </w:r>
      <w:r w:rsidR="00AC36EB">
        <w:t>On Independent evaluation of SNOW-V"</w:t>
      </w:r>
    </w:p>
    <w:p w14:paraId="1F8A731F" w14:textId="77777777" w:rsidR="00AA6473" w:rsidRDefault="00AA6473" w:rsidP="00AA6473">
      <w:pPr>
        <w:pStyle w:val="Reference"/>
        <w:numPr>
          <w:ilvl w:val="0"/>
          <w:numId w:val="0"/>
        </w:numPr>
        <w:ind w:left="720"/>
      </w:pPr>
    </w:p>
    <w:p w14:paraId="055D1246" w14:textId="4EF2BB5C" w:rsidR="00AA6473" w:rsidRPr="00AA6473" w:rsidRDefault="00AA6473" w:rsidP="00AA6473">
      <w:pPr>
        <w:pStyle w:val="Reference"/>
      </w:pPr>
      <w:r w:rsidRPr="00DE4C67">
        <w:rPr>
          <w:color w:val="333333"/>
        </w:rPr>
        <w:t>"</w:t>
      </w:r>
      <w:r w:rsidRPr="00DE4C67">
        <w:rPr>
          <w:shd w:val="clear" w:color="auto" w:fill="FFFFFF"/>
          <w:lang w:eastAsia="en-GB"/>
        </w:rPr>
        <w:t xml:space="preserve">A new SNOW stream cipher called SNOW-V", Ekdahl, P., Johansson, T., </w:t>
      </w:r>
      <w:proofErr w:type="spellStart"/>
      <w:r w:rsidRPr="00DE4C67">
        <w:rPr>
          <w:shd w:val="clear" w:color="auto" w:fill="FFFFFF"/>
          <w:lang w:eastAsia="en-GB"/>
        </w:rPr>
        <w:t>Maximov</w:t>
      </w:r>
      <w:proofErr w:type="spellEnd"/>
      <w:r w:rsidRPr="00DE4C67">
        <w:rPr>
          <w:shd w:val="clear" w:color="auto" w:fill="FFFFFF"/>
          <w:lang w:eastAsia="en-GB"/>
        </w:rPr>
        <w:t>, A., &amp; Yang, J. (2019). A new SNOW stream cipher called SNOW-V. </w:t>
      </w:r>
      <w:r w:rsidRPr="00DE4C67">
        <w:rPr>
          <w:lang w:eastAsia="en-GB"/>
        </w:rPr>
        <w:t>IACR Transactions on Symmetric Cryptology</w:t>
      </w:r>
      <w:r w:rsidRPr="00DE4C67">
        <w:rPr>
          <w:shd w:val="clear" w:color="auto" w:fill="FFFFFF"/>
          <w:lang w:eastAsia="en-GB"/>
        </w:rPr>
        <w:t>, </w:t>
      </w:r>
      <w:r w:rsidRPr="00DE4C67">
        <w:rPr>
          <w:lang w:eastAsia="en-GB"/>
        </w:rPr>
        <w:t>2019</w:t>
      </w:r>
      <w:r w:rsidRPr="00DE4C67">
        <w:rPr>
          <w:shd w:val="clear" w:color="auto" w:fill="FFFFFF"/>
          <w:lang w:eastAsia="en-GB"/>
        </w:rPr>
        <w:t xml:space="preserve">(3), 1–42, </w:t>
      </w:r>
      <w:hyperlink r:id="rId12" w:history="1">
        <w:r w:rsidRPr="00DE4C67">
          <w:rPr>
            <w:rStyle w:val="Lienhypertexte"/>
            <w:shd w:val="clear" w:color="auto" w:fill="FFFFFF"/>
            <w:lang w:eastAsia="en-GB"/>
          </w:rPr>
          <w:t>https://doi.org/10.13154/tosc.v2019.i3.1-42</w:t>
        </w:r>
      </w:hyperlink>
      <w:r w:rsidRPr="00DE4C67">
        <w:rPr>
          <w:shd w:val="clear" w:color="auto" w:fill="FFFFFF"/>
          <w:lang w:eastAsia="en-GB"/>
        </w:rPr>
        <w:t xml:space="preserve"> </w:t>
      </w:r>
    </w:p>
    <w:p w14:paraId="510AA418" w14:textId="77777777" w:rsidR="00AA6473" w:rsidRPr="00DE4C67" w:rsidRDefault="00AA6473" w:rsidP="00AA6473">
      <w:pPr>
        <w:pStyle w:val="Reference"/>
        <w:numPr>
          <w:ilvl w:val="0"/>
          <w:numId w:val="0"/>
        </w:numPr>
        <w:ind w:left="720"/>
      </w:pPr>
    </w:p>
    <w:p w14:paraId="5E92B25D" w14:textId="39904C75" w:rsidR="00AA6473" w:rsidRDefault="00AA6473" w:rsidP="00AA6473">
      <w:pPr>
        <w:pStyle w:val="Reference"/>
      </w:pPr>
      <w:r w:rsidRPr="00DE4C67">
        <w:t xml:space="preserve">"SNOW-Vi: an extreme performance variant of SNOW-V for lower grade CPUs", </w:t>
      </w:r>
      <w:proofErr w:type="spellStart"/>
      <w:proofErr w:type="gramStart"/>
      <w:r w:rsidRPr="00DE4C67">
        <w:t>P.Ekdahl</w:t>
      </w:r>
      <w:proofErr w:type="spellEnd"/>
      <w:proofErr w:type="gramEnd"/>
      <w:r w:rsidRPr="00DE4C67">
        <w:t xml:space="preserve">, A. </w:t>
      </w:r>
      <w:proofErr w:type="spellStart"/>
      <w:r w:rsidRPr="00DE4C67">
        <w:t>Maximov</w:t>
      </w:r>
      <w:proofErr w:type="spellEnd"/>
      <w:r w:rsidRPr="00DE4C67">
        <w:t xml:space="preserve">, T. Johansson, J. Yang. </w:t>
      </w:r>
      <w:proofErr w:type="spellStart"/>
      <w:r w:rsidRPr="00DE4C67">
        <w:t>WiSec</w:t>
      </w:r>
      <w:proofErr w:type="spellEnd"/>
      <w:r w:rsidRPr="00DE4C67">
        <w:t xml:space="preserve"> '21: Proceedings of the 14th ACM Conference on Security and Privacy in Wireless and Mobile Networks, June 2021 Pages 261–272, </w:t>
      </w:r>
      <w:hyperlink r:id="rId13" w:history="1">
        <w:r w:rsidRPr="00DE4C67">
          <w:rPr>
            <w:rStyle w:val="Lienhypertexte"/>
          </w:rPr>
          <w:t>https://doi.org/10.1145/3448300.3467829</w:t>
        </w:r>
      </w:hyperlink>
      <w:r w:rsidRPr="00DE4C67">
        <w:t xml:space="preserve"> </w:t>
      </w:r>
    </w:p>
    <w:p w14:paraId="6FD1FF2A" w14:textId="77777777" w:rsidR="00AA6473" w:rsidRPr="00DE4C67" w:rsidRDefault="00AA6473" w:rsidP="00AA6473">
      <w:pPr>
        <w:pStyle w:val="Reference"/>
        <w:numPr>
          <w:ilvl w:val="0"/>
          <w:numId w:val="0"/>
        </w:numPr>
        <w:ind w:left="720"/>
      </w:pPr>
    </w:p>
    <w:p w14:paraId="2ADF86FA" w14:textId="25D75D12" w:rsidR="00D9250E" w:rsidRPr="00251B9A" w:rsidRDefault="00AA6473" w:rsidP="00D9250E">
      <w:pPr>
        <w:pStyle w:val="Reference"/>
      </w:pPr>
      <w:r w:rsidRPr="00DE4C67">
        <w:rPr>
          <w:shd w:val="clear" w:color="auto" w:fill="FCFCFC"/>
        </w:rPr>
        <w:t>"A Correlation Attack on Full SNOW-V and SNOW-Vi</w:t>
      </w:r>
      <w:r w:rsidRPr="00DE4C67">
        <w:t>"</w:t>
      </w:r>
      <w:r w:rsidRPr="00DE4C67">
        <w:rPr>
          <w:shd w:val="clear" w:color="auto" w:fill="FCFCFC"/>
        </w:rPr>
        <w:t xml:space="preserve">, Shi, Z., </w:t>
      </w:r>
      <w:proofErr w:type="spellStart"/>
      <w:r w:rsidRPr="00DE4C67">
        <w:rPr>
          <w:shd w:val="clear" w:color="auto" w:fill="FCFCFC"/>
        </w:rPr>
        <w:t>Jin</w:t>
      </w:r>
      <w:proofErr w:type="spellEnd"/>
      <w:r w:rsidRPr="00DE4C67">
        <w:rPr>
          <w:shd w:val="clear" w:color="auto" w:fill="FCFCFC"/>
        </w:rPr>
        <w:t xml:space="preserve">, C., Zhang, J., Cui, T., Ding, L., </w:t>
      </w:r>
      <w:proofErr w:type="spellStart"/>
      <w:r w:rsidRPr="00DE4C67">
        <w:rPr>
          <w:shd w:val="clear" w:color="auto" w:fill="FCFCFC"/>
        </w:rPr>
        <w:t>Jin</w:t>
      </w:r>
      <w:proofErr w:type="spellEnd"/>
      <w:r w:rsidRPr="00DE4C67">
        <w:rPr>
          <w:shd w:val="clear" w:color="auto" w:fill="FCFCFC"/>
        </w:rPr>
        <w:t xml:space="preserve">, Y. (2022). In: </w:t>
      </w:r>
      <w:proofErr w:type="spellStart"/>
      <w:r w:rsidRPr="00DE4C67">
        <w:rPr>
          <w:shd w:val="clear" w:color="auto" w:fill="FCFCFC"/>
        </w:rPr>
        <w:t>Dunkelman</w:t>
      </w:r>
      <w:proofErr w:type="spellEnd"/>
      <w:r w:rsidRPr="00DE4C67">
        <w:rPr>
          <w:shd w:val="clear" w:color="auto" w:fill="FCFCFC"/>
        </w:rPr>
        <w:t xml:space="preserve">, O., </w:t>
      </w:r>
      <w:proofErr w:type="spellStart"/>
      <w:r w:rsidRPr="00DE4C67">
        <w:rPr>
          <w:shd w:val="clear" w:color="auto" w:fill="FCFCFC"/>
        </w:rPr>
        <w:t>Dziembowski</w:t>
      </w:r>
      <w:proofErr w:type="spellEnd"/>
      <w:r w:rsidRPr="00DE4C67">
        <w:rPr>
          <w:shd w:val="clear" w:color="auto" w:fill="FCFCFC"/>
        </w:rPr>
        <w:t xml:space="preserve">, S. (eds) Advances in Cryptology – EUROCRYPT 2022. EUROCRYPT 2022. Lecture Notes in Computer Science, vol 13277. Springer, Cham. </w:t>
      </w:r>
      <w:hyperlink r:id="rId14" w:history="1">
        <w:r w:rsidR="00D9250E" w:rsidRPr="00EE2035">
          <w:rPr>
            <w:rStyle w:val="Lienhypertexte"/>
            <w:shd w:val="clear" w:color="auto" w:fill="FCFCFC"/>
          </w:rPr>
          <w:t>https://doi.org/10.1007/978-3-031-07082-2_2</w:t>
        </w:r>
      </w:hyperlink>
    </w:p>
    <w:p w14:paraId="521A3B27" w14:textId="77777777" w:rsidR="00251B9A" w:rsidRDefault="00251B9A" w:rsidP="00251B9A">
      <w:pPr>
        <w:pStyle w:val="Reference"/>
        <w:numPr>
          <w:ilvl w:val="0"/>
          <w:numId w:val="0"/>
        </w:numPr>
        <w:ind w:left="720"/>
      </w:pPr>
    </w:p>
    <w:p w14:paraId="6689D75A" w14:textId="0BEB8146" w:rsidR="00FA17C8" w:rsidRDefault="00251B9A" w:rsidP="00FA17C8">
      <w:pPr>
        <w:pStyle w:val="Reference"/>
      </w:pPr>
      <w:r w:rsidRPr="00251B9A">
        <w:t xml:space="preserve">Lin Jiao, </w:t>
      </w:r>
      <w:proofErr w:type="spellStart"/>
      <w:r w:rsidRPr="00251B9A">
        <w:t>Yongqiang</w:t>
      </w:r>
      <w:proofErr w:type="spellEnd"/>
      <w:r w:rsidRPr="00251B9A">
        <w:t xml:space="preserve"> Li, </w:t>
      </w:r>
      <w:proofErr w:type="spellStart"/>
      <w:r w:rsidRPr="00251B9A">
        <w:t>Yonglin</w:t>
      </w:r>
      <w:proofErr w:type="spellEnd"/>
      <w:r w:rsidRPr="00251B9A">
        <w:t xml:space="preserve"> Hao, A Guess-And-Determine Attack On SNOW-V Stream Cipher, The Computer Journal, Volume 63, Issue 12, December 2020, Pages 1789–1812, </w:t>
      </w:r>
      <w:hyperlink r:id="rId15" w:history="1">
        <w:r w:rsidR="00FA17C8" w:rsidRPr="00EE2035">
          <w:rPr>
            <w:rStyle w:val="Lienhypertexte"/>
          </w:rPr>
          <w:t>https://doi.org/10.1093/comjnl/bxaa003</w:t>
        </w:r>
      </w:hyperlink>
    </w:p>
    <w:p w14:paraId="64CB091C" w14:textId="77777777" w:rsidR="00FA17C8" w:rsidRDefault="00FA17C8" w:rsidP="00FA17C8">
      <w:pPr>
        <w:pStyle w:val="Reference"/>
        <w:numPr>
          <w:ilvl w:val="0"/>
          <w:numId w:val="0"/>
        </w:numPr>
        <w:ind w:left="720"/>
      </w:pPr>
    </w:p>
    <w:p w14:paraId="3C92B9CB" w14:textId="3EC5A368" w:rsidR="0052309B" w:rsidRDefault="0052309B" w:rsidP="008825FE">
      <w:pPr>
        <w:pStyle w:val="Reference"/>
        <w:numPr>
          <w:ilvl w:val="0"/>
          <w:numId w:val="0"/>
        </w:numPr>
        <w:ind w:left="360"/>
      </w:pPr>
    </w:p>
    <w:p w14:paraId="3F1AAF3D" w14:textId="77777777" w:rsidR="008825FE" w:rsidRPr="0052309B" w:rsidRDefault="008825FE" w:rsidP="008825FE">
      <w:pPr>
        <w:pStyle w:val="Reference"/>
        <w:numPr>
          <w:ilvl w:val="0"/>
          <w:numId w:val="0"/>
        </w:numPr>
        <w:ind w:left="360"/>
      </w:pPr>
    </w:p>
    <w:p w14:paraId="10E60CED" w14:textId="77777777" w:rsidR="00271AC9" w:rsidRPr="00757E65" w:rsidRDefault="00271AC9" w:rsidP="00757E65">
      <w:pPr>
        <w:keepNext/>
        <w:spacing w:after="120"/>
        <w:rPr>
          <w:rFonts w:ascii="Arial" w:hAnsi="Arial" w:cs="Arial"/>
          <w:bCs/>
        </w:rPr>
      </w:pPr>
    </w:p>
    <w:sectPr w:rsidR="00271AC9" w:rsidRPr="00757E65">
      <w:headerReference w:type="even" r:id="rId16"/>
      <w:footerReference w:type="default" r:id="rId17"/>
      <w:footerReference w:type="first" r:id="rId18"/>
      <w:pgSz w:w="11907" w:h="16840" w:code="9"/>
      <w:pgMar w:top="125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F9AEF" w14:textId="77777777" w:rsidR="00665A34" w:rsidRDefault="00665A34">
      <w:r>
        <w:separator/>
      </w:r>
    </w:p>
  </w:endnote>
  <w:endnote w:type="continuationSeparator" w:id="0">
    <w:p w14:paraId="05452E53" w14:textId="77777777" w:rsidR="00665A34" w:rsidRDefault="00665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1E74E" w14:textId="1DEA1CCC" w:rsidR="00932D16" w:rsidRDefault="00665A34">
    <w:pPr>
      <w:pStyle w:val="Pieddepage"/>
    </w:pPr>
    <w:r>
      <w:rPr>
        <w:noProof/>
      </w:rPr>
      <w:pict w14:anchorId="65E08347">
        <v:shapetype id="_x0000_t202" coordsize="21600,21600" o:spt="202" path="m,l,21600r21600,l21600,xe">
          <v:stroke joinstyle="miter"/>
          <v:path gradientshapeok="t" o:connecttype="rect"/>
        </v:shapetype>
        <v:shape id="Zone de texte 2" o:spid="_x0000_s1026" type="#_x0000_t202" style="position:absolute;margin-left:0;margin-top:805.45pt;width:595.35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" o:allowincell="f" filled="f" stroked="f">
          <v:textbox inset="20pt,0,,0">
            <w:txbxContent>
              <w:p w14:paraId="56F968A6" w14:textId="77777777" w:rsidR="00932D16" w:rsidRPr="00932D16" w:rsidRDefault="00932D16" w:rsidP="00932D16">
                <w:pPr>
                  <w:rPr>
                    <w:rFonts w:ascii="Calibri" w:hAnsi="Calibri" w:cs="Calibri"/>
                    <w:color w:val="000000"/>
                    <w:sz w:val="14"/>
                  </w:rPr>
                </w:pP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1555A" w14:textId="0C4FCDD7" w:rsidR="00932D16" w:rsidRDefault="00665A34">
    <w:pPr>
      <w:pStyle w:val="Pieddepage"/>
    </w:pPr>
    <w:r>
      <w:rPr>
        <w:noProof/>
      </w:rPr>
      <w:pict w14:anchorId="4957607A">
        <v:shapetype id="_x0000_t202" coordsize="21600,21600" o:spt="202" path="m,l,21600r21600,l21600,xe">
          <v:stroke joinstyle="miter"/>
          <v:path gradientshapeok="t" o:connecttype="rect"/>
        </v:shapetype>
        <v:shape id="Zone de texte 1" o:spid="_x0000_s1025" type="#_x0000_t202" style="position:absolute;margin-left:0;margin-top:805.45pt;width:595.35pt;height:21.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" o:allowincell="f" filled="f" stroked="f">
          <v:textbox inset="20pt,0,,0">
            <w:txbxContent>
              <w:p w14:paraId="1579318E" w14:textId="77777777" w:rsidR="00932D16" w:rsidRPr="00932D16" w:rsidRDefault="00932D16" w:rsidP="00932D16">
                <w:pPr>
                  <w:rPr>
                    <w:rFonts w:ascii="Calibri" w:hAnsi="Calibri" w:cs="Calibri"/>
                    <w:color w:val="000000"/>
                    <w:sz w:val="14"/>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4D77E" w14:textId="77777777" w:rsidR="00665A34" w:rsidRDefault="00665A34">
      <w:r>
        <w:separator/>
      </w:r>
    </w:p>
  </w:footnote>
  <w:footnote w:type="continuationSeparator" w:id="0">
    <w:p w14:paraId="78ED5FFE" w14:textId="77777777" w:rsidR="00665A34" w:rsidRDefault="00665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4EA48" w14:textId="6E9475F3" w:rsidR="007D4C97" w:rsidRDefault="00665A34">
    <w:pPr>
      <w:pStyle w:val="En-tte"/>
    </w:pPr>
    <w:r>
      <w:rPr>
        <w:noProof/>
      </w:rPr>
      <w:pict w14:anchorId="65F01511">
        <v:shapetype id="_x0000_t202" coordsize="21600,21600" o:spt="202" path="m,l,21600r21600,l21600,xe">
          <v:stroke joinstyle="miter"/>
          <v:path gradientshapeok="t" o:connecttype="rect"/>
        </v:shapetype>
        <v:shape id="Zone de texte 3" o:spid="_x0000_s1027" type="#_x0000_t202" style="position:absolute;margin-left:178.05pt;margin-top:362.75pt;width:240pt;height:116.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" o:allowincell="f" filled="f" stroked="f">
          <o:lock v:ext="edit" shapetype="t"/>
          <v:textbox style="mso-fit-shape-to-text:t">
            <w:txbxContent>
              <w:p w14:paraId="7AF7E119" w14:textId="77777777" w:rsidR="00501409" w:rsidRPr="007731AD" w:rsidRDefault="00501409" w:rsidP="00501409">
                <w:pPr>
                  <w:pStyle w:val="NormalWeb"/>
                  <w:spacing w:before="0" w:beforeAutospacing="0" w:after="0" w:afterAutospacing="0"/>
                  <w:jc w:val="center"/>
                </w:pPr>
                <w:r w:rsidRPr="007731AD">
                  <w:rPr>
                    <w:rFonts w:ascii="Arial" w:hAnsi="Arial" w:cs="Arial"/>
                    <w:color w:val="707070"/>
                    <w:sz w:val="144"/>
                    <w:szCs w:val="144"/>
                  </w:rPr>
                  <w:t>DRAFT</w:t>
                </w: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70FEC"/>
    <w:multiLevelType w:val="hybridMultilevel"/>
    <w:tmpl w:val="74822B62"/>
    <w:lvl w:ilvl="0" w:tplc="BE426C26">
      <w:start w:val="1"/>
      <w:numFmt w:val="decimal"/>
      <w:lvlText w:val="[%1]"/>
      <w:lvlJc w:val="left"/>
      <w:pPr>
        <w:ind w:left="1703" w:hanging="851"/>
      </w:pPr>
      <w:rPr>
        <w:rFonts w:hint="default"/>
      </w:rPr>
    </w:lvl>
    <w:lvl w:ilvl="1" w:tplc="08090019">
      <w:start w:val="1"/>
      <w:numFmt w:val="lowerLetter"/>
      <w:lvlText w:val="%2."/>
      <w:lvlJc w:val="left"/>
      <w:pPr>
        <w:ind w:left="2445" w:hanging="360"/>
      </w:pPr>
    </w:lvl>
    <w:lvl w:ilvl="2" w:tplc="0809001B" w:tentative="1">
      <w:start w:val="1"/>
      <w:numFmt w:val="lowerRoman"/>
      <w:lvlText w:val="%3."/>
      <w:lvlJc w:val="right"/>
      <w:pPr>
        <w:ind w:left="3165" w:hanging="180"/>
      </w:pPr>
    </w:lvl>
    <w:lvl w:ilvl="3" w:tplc="0809000F" w:tentative="1">
      <w:start w:val="1"/>
      <w:numFmt w:val="decimal"/>
      <w:lvlText w:val="%4."/>
      <w:lvlJc w:val="left"/>
      <w:pPr>
        <w:ind w:left="3885" w:hanging="360"/>
      </w:pPr>
    </w:lvl>
    <w:lvl w:ilvl="4" w:tplc="08090019" w:tentative="1">
      <w:start w:val="1"/>
      <w:numFmt w:val="lowerLetter"/>
      <w:lvlText w:val="%5."/>
      <w:lvlJc w:val="left"/>
      <w:pPr>
        <w:ind w:left="4605" w:hanging="360"/>
      </w:pPr>
    </w:lvl>
    <w:lvl w:ilvl="5" w:tplc="0809001B" w:tentative="1">
      <w:start w:val="1"/>
      <w:numFmt w:val="lowerRoman"/>
      <w:lvlText w:val="%6."/>
      <w:lvlJc w:val="right"/>
      <w:pPr>
        <w:ind w:left="5325" w:hanging="180"/>
      </w:pPr>
    </w:lvl>
    <w:lvl w:ilvl="6" w:tplc="0809000F" w:tentative="1">
      <w:start w:val="1"/>
      <w:numFmt w:val="decimal"/>
      <w:lvlText w:val="%7."/>
      <w:lvlJc w:val="left"/>
      <w:pPr>
        <w:ind w:left="6045" w:hanging="360"/>
      </w:pPr>
    </w:lvl>
    <w:lvl w:ilvl="7" w:tplc="08090019" w:tentative="1">
      <w:start w:val="1"/>
      <w:numFmt w:val="lowerLetter"/>
      <w:lvlText w:val="%8."/>
      <w:lvlJc w:val="left"/>
      <w:pPr>
        <w:ind w:left="6765" w:hanging="360"/>
      </w:pPr>
    </w:lvl>
    <w:lvl w:ilvl="8" w:tplc="0809001B" w:tentative="1">
      <w:start w:val="1"/>
      <w:numFmt w:val="lowerRoman"/>
      <w:lvlText w:val="%9."/>
      <w:lvlJc w:val="right"/>
      <w:pPr>
        <w:ind w:left="7485" w:hanging="180"/>
      </w:pPr>
    </w:lvl>
  </w:abstractNum>
  <w:abstractNum w:abstractNumId="1" w15:restartNumberingAfterBreak="0">
    <w:nsid w:val="0DC56C8D"/>
    <w:multiLevelType w:val="hybridMultilevel"/>
    <w:tmpl w:val="54629A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D53073A"/>
    <w:multiLevelType w:val="hybridMultilevel"/>
    <w:tmpl w:val="DAF6C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E33051C"/>
    <w:multiLevelType w:val="hybridMultilevel"/>
    <w:tmpl w:val="4028CE64"/>
    <w:lvl w:ilvl="0" w:tplc="B6B84504">
      <w:start w:val="1"/>
      <w:numFmt w:val="decimal"/>
      <w:pStyle w:val="Referenc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9906BF9"/>
    <w:multiLevelType w:val="hybridMultilevel"/>
    <w:tmpl w:val="DDAEEB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21339575">
    <w:abstractNumId w:val="7"/>
  </w:num>
  <w:num w:numId="2" w16cid:durableId="479660262">
    <w:abstractNumId w:val="4"/>
  </w:num>
  <w:num w:numId="3" w16cid:durableId="1635214230">
    <w:abstractNumId w:val="3"/>
  </w:num>
  <w:num w:numId="4" w16cid:durableId="1612736258">
    <w:abstractNumId w:val="2"/>
  </w:num>
  <w:num w:numId="5" w16cid:durableId="1577326203">
    <w:abstractNumId w:val="1"/>
  </w:num>
  <w:num w:numId="6" w16cid:durableId="965506568">
    <w:abstractNumId w:val="5"/>
  </w:num>
  <w:num w:numId="7" w16cid:durableId="1755543154">
    <w:abstractNumId w:val="8"/>
  </w:num>
  <w:num w:numId="8" w16cid:durableId="451748918">
    <w:abstractNumId w:val="6"/>
  </w:num>
  <w:num w:numId="9" w16cid:durableId="28288170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133233"/>
    <w:rsid w:val="000030E3"/>
    <w:rsid w:val="000057B6"/>
    <w:rsid w:val="00016BA5"/>
    <w:rsid w:val="000170F5"/>
    <w:rsid w:val="00026467"/>
    <w:rsid w:val="000272D2"/>
    <w:rsid w:val="000325D6"/>
    <w:rsid w:val="000341DB"/>
    <w:rsid w:val="0003572D"/>
    <w:rsid w:val="00035D07"/>
    <w:rsid w:val="00035D14"/>
    <w:rsid w:val="00041113"/>
    <w:rsid w:val="000441EC"/>
    <w:rsid w:val="0004515C"/>
    <w:rsid w:val="0005084C"/>
    <w:rsid w:val="00051AED"/>
    <w:rsid w:val="000543BB"/>
    <w:rsid w:val="000543E7"/>
    <w:rsid w:val="00060A91"/>
    <w:rsid w:val="000626F1"/>
    <w:rsid w:val="00063A91"/>
    <w:rsid w:val="00065A43"/>
    <w:rsid w:val="00065F18"/>
    <w:rsid w:val="00066F4F"/>
    <w:rsid w:val="00070B4D"/>
    <w:rsid w:val="00071E23"/>
    <w:rsid w:val="0007772C"/>
    <w:rsid w:val="00082298"/>
    <w:rsid w:val="0008242C"/>
    <w:rsid w:val="00082F74"/>
    <w:rsid w:val="00087FA0"/>
    <w:rsid w:val="00091697"/>
    <w:rsid w:val="000A0F6D"/>
    <w:rsid w:val="000B18D2"/>
    <w:rsid w:val="000B3A7D"/>
    <w:rsid w:val="000B54DF"/>
    <w:rsid w:val="000B6498"/>
    <w:rsid w:val="000B66E1"/>
    <w:rsid w:val="000B68B0"/>
    <w:rsid w:val="000E0795"/>
    <w:rsid w:val="000F1FDB"/>
    <w:rsid w:val="000F45BB"/>
    <w:rsid w:val="000F6054"/>
    <w:rsid w:val="000F71FC"/>
    <w:rsid w:val="001001C0"/>
    <w:rsid w:val="00100570"/>
    <w:rsid w:val="00100703"/>
    <w:rsid w:val="001048F8"/>
    <w:rsid w:val="00105EA3"/>
    <w:rsid w:val="0011203D"/>
    <w:rsid w:val="001150A0"/>
    <w:rsid w:val="0012429A"/>
    <w:rsid w:val="00124F7F"/>
    <w:rsid w:val="00127077"/>
    <w:rsid w:val="00130209"/>
    <w:rsid w:val="00130F58"/>
    <w:rsid w:val="00131047"/>
    <w:rsid w:val="00131169"/>
    <w:rsid w:val="00133233"/>
    <w:rsid w:val="001359E1"/>
    <w:rsid w:val="001377E4"/>
    <w:rsid w:val="001458CA"/>
    <w:rsid w:val="00147FF5"/>
    <w:rsid w:val="00151919"/>
    <w:rsid w:val="00152AC8"/>
    <w:rsid w:val="00161E96"/>
    <w:rsid w:val="001621A6"/>
    <w:rsid w:val="00165501"/>
    <w:rsid w:val="00166759"/>
    <w:rsid w:val="001677DB"/>
    <w:rsid w:val="001724ED"/>
    <w:rsid w:val="00174D2B"/>
    <w:rsid w:val="00185816"/>
    <w:rsid w:val="001866B3"/>
    <w:rsid w:val="001870CF"/>
    <w:rsid w:val="00190436"/>
    <w:rsid w:val="00190992"/>
    <w:rsid w:val="00193000"/>
    <w:rsid w:val="0019364A"/>
    <w:rsid w:val="00195C5A"/>
    <w:rsid w:val="001A71E2"/>
    <w:rsid w:val="001B32FC"/>
    <w:rsid w:val="001B431D"/>
    <w:rsid w:val="001C1B8A"/>
    <w:rsid w:val="001C5ED4"/>
    <w:rsid w:val="001C7F4E"/>
    <w:rsid w:val="001D1951"/>
    <w:rsid w:val="001D2DD2"/>
    <w:rsid w:val="001D6AD3"/>
    <w:rsid w:val="001D78F6"/>
    <w:rsid w:val="001E44BC"/>
    <w:rsid w:val="001E7D3A"/>
    <w:rsid w:val="001F4BC7"/>
    <w:rsid w:val="001F628A"/>
    <w:rsid w:val="00203043"/>
    <w:rsid w:val="00210097"/>
    <w:rsid w:val="00210314"/>
    <w:rsid w:val="002113FF"/>
    <w:rsid w:val="00215436"/>
    <w:rsid w:val="002166B6"/>
    <w:rsid w:val="00243732"/>
    <w:rsid w:val="00251B9A"/>
    <w:rsid w:val="00252517"/>
    <w:rsid w:val="0026166F"/>
    <w:rsid w:val="002702CC"/>
    <w:rsid w:val="00271AC9"/>
    <w:rsid w:val="00292912"/>
    <w:rsid w:val="002934A8"/>
    <w:rsid w:val="00293684"/>
    <w:rsid w:val="002940BA"/>
    <w:rsid w:val="00295584"/>
    <w:rsid w:val="00295B65"/>
    <w:rsid w:val="00295D54"/>
    <w:rsid w:val="002A16FE"/>
    <w:rsid w:val="002A3565"/>
    <w:rsid w:val="002B56FB"/>
    <w:rsid w:val="002C2A3E"/>
    <w:rsid w:val="002C6945"/>
    <w:rsid w:val="002D2534"/>
    <w:rsid w:val="002E4715"/>
    <w:rsid w:val="002E64F1"/>
    <w:rsid w:val="002F1D6B"/>
    <w:rsid w:val="002F43C9"/>
    <w:rsid w:val="002F4707"/>
    <w:rsid w:val="003013E4"/>
    <w:rsid w:val="00302D54"/>
    <w:rsid w:val="00312A9F"/>
    <w:rsid w:val="003200F2"/>
    <w:rsid w:val="00324563"/>
    <w:rsid w:val="00332798"/>
    <w:rsid w:val="00345D31"/>
    <w:rsid w:val="003519DF"/>
    <w:rsid w:val="00352D40"/>
    <w:rsid w:val="003613F8"/>
    <w:rsid w:val="003655AB"/>
    <w:rsid w:val="003666FF"/>
    <w:rsid w:val="003742F6"/>
    <w:rsid w:val="0037509A"/>
    <w:rsid w:val="00381108"/>
    <w:rsid w:val="003819C9"/>
    <w:rsid w:val="00381B23"/>
    <w:rsid w:val="003821CD"/>
    <w:rsid w:val="00392D04"/>
    <w:rsid w:val="00394E7E"/>
    <w:rsid w:val="003951E5"/>
    <w:rsid w:val="003A3C0E"/>
    <w:rsid w:val="003A5C11"/>
    <w:rsid w:val="003A7067"/>
    <w:rsid w:val="003B0C7D"/>
    <w:rsid w:val="003C3541"/>
    <w:rsid w:val="003C5C8D"/>
    <w:rsid w:val="003D1CB7"/>
    <w:rsid w:val="003D36C4"/>
    <w:rsid w:val="003E08DE"/>
    <w:rsid w:val="003E093F"/>
    <w:rsid w:val="003E2C1B"/>
    <w:rsid w:val="003F0744"/>
    <w:rsid w:val="003F370A"/>
    <w:rsid w:val="00401705"/>
    <w:rsid w:val="0040264E"/>
    <w:rsid w:val="00405835"/>
    <w:rsid w:val="00405D7F"/>
    <w:rsid w:val="004119A4"/>
    <w:rsid w:val="004201DC"/>
    <w:rsid w:val="00423656"/>
    <w:rsid w:val="00425D31"/>
    <w:rsid w:val="004367E7"/>
    <w:rsid w:val="004418F2"/>
    <w:rsid w:val="004424E3"/>
    <w:rsid w:val="0044325E"/>
    <w:rsid w:val="00445AD0"/>
    <w:rsid w:val="004526D8"/>
    <w:rsid w:val="00454121"/>
    <w:rsid w:val="00456B28"/>
    <w:rsid w:val="00463414"/>
    <w:rsid w:val="00470479"/>
    <w:rsid w:val="00471EF2"/>
    <w:rsid w:val="0047451A"/>
    <w:rsid w:val="004758B9"/>
    <w:rsid w:val="004824F8"/>
    <w:rsid w:val="004826D1"/>
    <w:rsid w:val="004915AC"/>
    <w:rsid w:val="00494F52"/>
    <w:rsid w:val="004A1927"/>
    <w:rsid w:val="004A1E59"/>
    <w:rsid w:val="004A22DE"/>
    <w:rsid w:val="004A3389"/>
    <w:rsid w:val="004A5A39"/>
    <w:rsid w:val="004A776A"/>
    <w:rsid w:val="004B12E4"/>
    <w:rsid w:val="004B628E"/>
    <w:rsid w:val="004C72AC"/>
    <w:rsid w:val="004D4FE0"/>
    <w:rsid w:val="004D5D05"/>
    <w:rsid w:val="004D7013"/>
    <w:rsid w:val="004E0B38"/>
    <w:rsid w:val="004E37B1"/>
    <w:rsid w:val="004F6CC6"/>
    <w:rsid w:val="004F7EC1"/>
    <w:rsid w:val="00500BBA"/>
    <w:rsid w:val="00501409"/>
    <w:rsid w:val="00513CE8"/>
    <w:rsid w:val="00514727"/>
    <w:rsid w:val="005215E8"/>
    <w:rsid w:val="00522BC8"/>
    <w:rsid w:val="0052309B"/>
    <w:rsid w:val="0052373A"/>
    <w:rsid w:val="0053192C"/>
    <w:rsid w:val="00532C88"/>
    <w:rsid w:val="0053353D"/>
    <w:rsid w:val="00535451"/>
    <w:rsid w:val="005370CD"/>
    <w:rsid w:val="005412DC"/>
    <w:rsid w:val="0054248D"/>
    <w:rsid w:val="00543FAA"/>
    <w:rsid w:val="00555549"/>
    <w:rsid w:val="00556233"/>
    <w:rsid w:val="0055728F"/>
    <w:rsid w:val="00572E5E"/>
    <w:rsid w:val="005743C5"/>
    <w:rsid w:val="0058022F"/>
    <w:rsid w:val="00581481"/>
    <w:rsid w:val="00581B50"/>
    <w:rsid w:val="00583678"/>
    <w:rsid w:val="00587A8A"/>
    <w:rsid w:val="00594BD7"/>
    <w:rsid w:val="005951E1"/>
    <w:rsid w:val="00595D1E"/>
    <w:rsid w:val="005A2A68"/>
    <w:rsid w:val="005A3CA5"/>
    <w:rsid w:val="005A5367"/>
    <w:rsid w:val="005A74C2"/>
    <w:rsid w:val="005B3429"/>
    <w:rsid w:val="005B3D8F"/>
    <w:rsid w:val="005B59AA"/>
    <w:rsid w:val="005C1B4F"/>
    <w:rsid w:val="005C4645"/>
    <w:rsid w:val="005D01D4"/>
    <w:rsid w:val="005D2DFE"/>
    <w:rsid w:val="005D5452"/>
    <w:rsid w:val="005E0531"/>
    <w:rsid w:val="005E076E"/>
    <w:rsid w:val="005E3E3B"/>
    <w:rsid w:val="005E5453"/>
    <w:rsid w:val="005F1F3D"/>
    <w:rsid w:val="005F562B"/>
    <w:rsid w:val="00601B5B"/>
    <w:rsid w:val="00612009"/>
    <w:rsid w:val="00613EA0"/>
    <w:rsid w:val="006219EE"/>
    <w:rsid w:val="00621DB5"/>
    <w:rsid w:val="00622273"/>
    <w:rsid w:val="006258BB"/>
    <w:rsid w:val="0062683E"/>
    <w:rsid w:val="00630112"/>
    <w:rsid w:val="00631D1D"/>
    <w:rsid w:val="00641901"/>
    <w:rsid w:val="006438E1"/>
    <w:rsid w:val="00645BFD"/>
    <w:rsid w:val="00646F13"/>
    <w:rsid w:val="0065153C"/>
    <w:rsid w:val="00665A34"/>
    <w:rsid w:val="00665D7F"/>
    <w:rsid w:val="0066651E"/>
    <w:rsid w:val="00666E6B"/>
    <w:rsid w:val="00670B6E"/>
    <w:rsid w:val="00671BB9"/>
    <w:rsid w:val="00675B8C"/>
    <w:rsid w:val="006809FF"/>
    <w:rsid w:val="006846E0"/>
    <w:rsid w:val="006928FA"/>
    <w:rsid w:val="006936D5"/>
    <w:rsid w:val="006A3B5D"/>
    <w:rsid w:val="006A6668"/>
    <w:rsid w:val="006B30D6"/>
    <w:rsid w:val="006B400B"/>
    <w:rsid w:val="006B5EE8"/>
    <w:rsid w:val="006B7C2B"/>
    <w:rsid w:val="006C2760"/>
    <w:rsid w:val="006C303E"/>
    <w:rsid w:val="006D77C1"/>
    <w:rsid w:val="006D7FA2"/>
    <w:rsid w:val="006E0404"/>
    <w:rsid w:val="006E7097"/>
    <w:rsid w:val="006F000F"/>
    <w:rsid w:val="006F0667"/>
    <w:rsid w:val="006F3ACD"/>
    <w:rsid w:val="006F662B"/>
    <w:rsid w:val="007048D9"/>
    <w:rsid w:val="00717A20"/>
    <w:rsid w:val="00721DAE"/>
    <w:rsid w:val="007226D8"/>
    <w:rsid w:val="00727F91"/>
    <w:rsid w:val="00735464"/>
    <w:rsid w:val="00737895"/>
    <w:rsid w:val="00740F30"/>
    <w:rsid w:val="00745442"/>
    <w:rsid w:val="007462CF"/>
    <w:rsid w:val="0075129F"/>
    <w:rsid w:val="00757E65"/>
    <w:rsid w:val="00763EBE"/>
    <w:rsid w:val="00770A7D"/>
    <w:rsid w:val="007731AD"/>
    <w:rsid w:val="0078204C"/>
    <w:rsid w:val="00782DD4"/>
    <w:rsid w:val="00785BDE"/>
    <w:rsid w:val="007860DE"/>
    <w:rsid w:val="00787C1C"/>
    <w:rsid w:val="00792725"/>
    <w:rsid w:val="007A0C75"/>
    <w:rsid w:val="007B3BED"/>
    <w:rsid w:val="007C0AA2"/>
    <w:rsid w:val="007C2F32"/>
    <w:rsid w:val="007C4040"/>
    <w:rsid w:val="007C575A"/>
    <w:rsid w:val="007D2406"/>
    <w:rsid w:val="007D37FB"/>
    <w:rsid w:val="007D4C97"/>
    <w:rsid w:val="007D5D72"/>
    <w:rsid w:val="007E00D8"/>
    <w:rsid w:val="007E0394"/>
    <w:rsid w:val="007F0B6C"/>
    <w:rsid w:val="007F2637"/>
    <w:rsid w:val="007F3F43"/>
    <w:rsid w:val="007F67B3"/>
    <w:rsid w:val="00800457"/>
    <w:rsid w:val="00800B2F"/>
    <w:rsid w:val="00803CD9"/>
    <w:rsid w:val="00805998"/>
    <w:rsid w:val="00807433"/>
    <w:rsid w:val="00813AE2"/>
    <w:rsid w:val="0082076D"/>
    <w:rsid w:val="0082263B"/>
    <w:rsid w:val="0082684A"/>
    <w:rsid w:val="00827430"/>
    <w:rsid w:val="008328AB"/>
    <w:rsid w:val="00833D42"/>
    <w:rsid w:val="00836300"/>
    <w:rsid w:val="00842898"/>
    <w:rsid w:val="008430EF"/>
    <w:rsid w:val="0085293D"/>
    <w:rsid w:val="008568E1"/>
    <w:rsid w:val="0086323F"/>
    <w:rsid w:val="00865509"/>
    <w:rsid w:val="00865738"/>
    <w:rsid w:val="00872362"/>
    <w:rsid w:val="00880369"/>
    <w:rsid w:val="008825FE"/>
    <w:rsid w:val="00883FEF"/>
    <w:rsid w:val="00891AA0"/>
    <w:rsid w:val="00896502"/>
    <w:rsid w:val="008A4B3E"/>
    <w:rsid w:val="008B5F9F"/>
    <w:rsid w:val="008C45AC"/>
    <w:rsid w:val="008C78AE"/>
    <w:rsid w:val="008D3B90"/>
    <w:rsid w:val="008D5476"/>
    <w:rsid w:val="008D5639"/>
    <w:rsid w:val="008E2FB5"/>
    <w:rsid w:val="008E7993"/>
    <w:rsid w:val="008F1086"/>
    <w:rsid w:val="008F43B6"/>
    <w:rsid w:val="009158FF"/>
    <w:rsid w:val="009209A0"/>
    <w:rsid w:val="00921DA5"/>
    <w:rsid w:val="00922383"/>
    <w:rsid w:val="00923189"/>
    <w:rsid w:val="00925603"/>
    <w:rsid w:val="0093136E"/>
    <w:rsid w:val="00932B75"/>
    <w:rsid w:val="00932D16"/>
    <w:rsid w:val="0093640A"/>
    <w:rsid w:val="009365B0"/>
    <w:rsid w:val="00937DFA"/>
    <w:rsid w:val="00937FBB"/>
    <w:rsid w:val="009407AB"/>
    <w:rsid w:val="00944D22"/>
    <w:rsid w:val="0095172C"/>
    <w:rsid w:val="00954534"/>
    <w:rsid w:val="00955C4B"/>
    <w:rsid w:val="00967E2B"/>
    <w:rsid w:val="009713D9"/>
    <w:rsid w:val="009734B2"/>
    <w:rsid w:val="00976B49"/>
    <w:rsid w:val="00982ADD"/>
    <w:rsid w:val="00987991"/>
    <w:rsid w:val="0099226F"/>
    <w:rsid w:val="009A02AB"/>
    <w:rsid w:val="009A2DA8"/>
    <w:rsid w:val="009A65BC"/>
    <w:rsid w:val="009C19F0"/>
    <w:rsid w:val="009C3DF1"/>
    <w:rsid w:val="009C6F35"/>
    <w:rsid w:val="009C79DB"/>
    <w:rsid w:val="009D0F62"/>
    <w:rsid w:val="009D6EEA"/>
    <w:rsid w:val="009F1355"/>
    <w:rsid w:val="009F1405"/>
    <w:rsid w:val="009F31F5"/>
    <w:rsid w:val="009F4A71"/>
    <w:rsid w:val="00A0052F"/>
    <w:rsid w:val="00A015A6"/>
    <w:rsid w:val="00A01EB7"/>
    <w:rsid w:val="00A0765F"/>
    <w:rsid w:val="00A14D86"/>
    <w:rsid w:val="00A16FC0"/>
    <w:rsid w:val="00A313D2"/>
    <w:rsid w:val="00A31FD7"/>
    <w:rsid w:val="00A3335B"/>
    <w:rsid w:val="00A35B6F"/>
    <w:rsid w:val="00A40D47"/>
    <w:rsid w:val="00A43655"/>
    <w:rsid w:val="00A5207E"/>
    <w:rsid w:val="00A53667"/>
    <w:rsid w:val="00A57557"/>
    <w:rsid w:val="00A60B25"/>
    <w:rsid w:val="00A634B0"/>
    <w:rsid w:val="00A6620D"/>
    <w:rsid w:val="00A6667C"/>
    <w:rsid w:val="00A66EEF"/>
    <w:rsid w:val="00A77E80"/>
    <w:rsid w:val="00A817DB"/>
    <w:rsid w:val="00A85A65"/>
    <w:rsid w:val="00A868B1"/>
    <w:rsid w:val="00AA1CE5"/>
    <w:rsid w:val="00AA6473"/>
    <w:rsid w:val="00AB4F98"/>
    <w:rsid w:val="00AB71D2"/>
    <w:rsid w:val="00AC1ECF"/>
    <w:rsid w:val="00AC2ACB"/>
    <w:rsid w:val="00AC36EB"/>
    <w:rsid w:val="00AD0EAD"/>
    <w:rsid w:val="00AD1697"/>
    <w:rsid w:val="00AD2521"/>
    <w:rsid w:val="00AD58F8"/>
    <w:rsid w:val="00AD774A"/>
    <w:rsid w:val="00AD7A24"/>
    <w:rsid w:val="00AE7067"/>
    <w:rsid w:val="00AF3D5C"/>
    <w:rsid w:val="00AF3F3C"/>
    <w:rsid w:val="00AF6013"/>
    <w:rsid w:val="00B00744"/>
    <w:rsid w:val="00B03505"/>
    <w:rsid w:val="00B04A1C"/>
    <w:rsid w:val="00B04CCD"/>
    <w:rsid w:val="00B11013"/>
    <w:rsid w:val="00B1515A"/>
    <w:rsid w:val="00B2435D"/>
    <w:rsid w:val="00B338B1"/>
    <w:rsid w:val="00B36846"/>
    <w:rsid w:val="00B36B44"/>
    <w:rsid w:val="00B4402D"/>
    <w:rsid w:val="00B447DC"/>
    <w:rsid w:val="00B458D1"/>
    <w:rsid w:val="00B5344B"/>
    <w:rsid w:val="00B56F00"/>
    <w:rsid w:val="00B5733F"/>
    <w:rsid w:val="00B71061"/>
    <w:rsid w:val="00B71DDC"/>
    <w:rsid w:val="00B72D3D"/>
    <w:rsid w:val="00B751CD"/>
    <w:rsid w:val="00B77433"/>
    <w:rsid w:val="00B77DB3"/>
    <w:rsid w:val="00B8102E"/>
    <w:rsid w:val="00B82791"/>
    <w:rsid w:val="00B868F9"/>
    <w:rsid w:val="00B92149"/>
    <w:rsid w:val="00B92D67"/>
    <w:rsid w:val="00B9532F"/>
    <w:rsid w:val="00B95F7D"/>
    <w:rsid w:val="00BA2D6B"/>
    <w:rsid w:val="00BA7914"/>
    <w:rsid w:val="00BB57F3"/>
    <w:rsid w:val="00BC11B9"/>
    <w:rsid w:val="00BC1B3F"/>
    <w:rsid w:val="00BC2880"/>
    <w:rsid w:val="00BC4292"/>
    <w:rsid w:val="00BC5029"/>
    <w:rsid w:val="00BD2EEA"/>
    <w:rsid w:val="00BD6A9F"/>
    <w:rsid w:val="00BD77C2"/>
    <w:rsid w:val="00BD7C69"/>
    <w:rsid w:val="00BE272C"/>
    <w:rsid w:val="00BE301C"/>
    <w:rsid w:val="00BF4F98"/>
    <w:rsid w:val="00BF5332"/>
    <w:rsid w:val="00BF5747"/>
    <w:rsid w:val="00C04F41"/>
    <w:rsid w:val="00C0709D"/>
    <w:rsid w:val="00C14FD3"/>
    <w:rsid w:val="00C15169"/>
    <w:rsid w:val="00C16043"/>
    <w:rsid w:val="00C16B4C"/>
    <w:rsid w:val="00C17506"/>
    <w:rsid w:val="00C17AAB"/>
    <w:rsid w:val="00C22438"/>
    <w:rsid w:val="00C248AB"/>
    <w:rsid w:val="00C357D8"/>
    <w:rsid w:val="00C4445C"/>
    <w:rsid w:val="00C533CB"/>
    <w:rsid w:val="00C54DBD"/>
    <w:rsid w:val="00C65071"/>
    <w:rsid w:val="00C83530"/>
    <w:rsid w:val="00C83570"/>
    <w:rsid w:val="00C939B3"/>
    <w:rsid w:val="00C93CE4"/>
    <w:rsid w:val="00C96EB2"/>
    <w:rsid w:val="00CA2BF3"/>
    <w:rsid w:val="00CA2C0B"/>
    <w:rsid w:val="00CA412A"/>
    <w:rsid w:val="00CA5682"/>
    <w:rsid w:val="00CB54B0"/>
    <w:rsid w:val="00CC132B"/>
    <w:rsid w:val="00CC3277"/>
    <w:rsid w:val="00CD0695"/>
    <w:rsid w:val="00CD6443"/>
    <w:rsid w:val="00CD64D3"/>
    <w:rsid w:val="00CD6D17"/>
    <w:rsid w:val="00CD762A"/>
    <w:rsid w:val="00CE4D64"/>
    <w:rsid w:val="00CE533A"/>
    <w:rsid w:val="00CF3E79"/>
    <w:rsid w:val="00CF490A"/>
    <w:rsid w:val="00D03057"/>
    <w:rsid w:val="00D04EC7"/>
    <w:rsid w:val="00D154CA"/>
    <w:rsid w:val="00D15ED1"/>
    <w:rsid w:val="00D22DAA"/>
    <w:rsid w:val="00D3154F"/>
    <w:rsid w:val="00D3218D"/>
    <w:rsid w:val="00D327F2"/>
    <w:rsid w:val="00D44A25"/>
    <w:rsid w:val="00D46602"/>
    <w:rsid w:val="00D46D87"/>
    <w:rsid w:val="00D47C60"/>
    <w:rsid w:val="00D509B3"/>
    <w:rsid w:val="00D53040"/>
    <w:rsid w:val="00D537C3"/>
    <w:rsid w:val="00D64F0C"/>
    <w:rsid w:val="00D66249"/>
    <w:rsid w:val="00D701AF"/>
    <w:rsid w:val="00D724AD"/>
    <w:rsid w:val="00D81A30"/>
    <w:rsid w:val="00D827B0"/>
    <w:rsid w:val="00D904DC"/>
    <w:rsid w:val="00D9250E"/>
    <w:rsid w:val="00D94406"/>
    <w:rsid w:val="00D95256"/>
    <w:rsid w:val="00DA0711"/>
    <w:rsid w:val="00DA218D"/>
    <w:rsid w:val="00DA4566"/>
    <w:rsid w:val="00DB21DE"/>
    <w:rsid w:val="00DB31B2"/>
    <w:rsid w:val="00DC6F92"/>
    <w:rsid w:val="00DD1CC3"/>
    <w:rsid w:val="00DD5418"/>
    <w:rsid w:val="00DD6853"/>
    <w:rsid w:val="00DD718E"/>
    <w:rsid w:val="00DE1ABC"/>
    <w:rsid w:val="00DE2CB9"/>
    <w:rsid w:val="00DE5A27"/>
    <w:rsid w:val="00DF0048"/>
    <w:rsid w:val="00E00E20"/>
    <w:rsid w:val="00E0276E"/>
    <w:rsid w:val="00E0466A"/>
    <w:rsid w:val="00E064EF"/>
    <w:rsid w:val="00E12AC3"/>
    <w:rsid w:val="00E17F91"/>
    <w:rsid w:val="00E22CD7"/>
    <w:rsid w:val="00E251E1"/>
    <w:rsid w:val="00E26880"/>
    <w:rsid w:val="00E26927"/>
    <w:rsid w:val="00E277EA"/>
    <w:rsid w:val="00E3384E"/>
    <w:rsid w:val="00E3717F"/>
    <w:rsid w:val="00E37DFC"/>
    <w:rsid w:val="00E44C81"/>
    <w:rsid w:val="00E45BF2"/>
    <w:rsid w:val="00E55C95"/>
    <w:rsid w:val="00E72498"/>
    <w:rsid w:val="00E85F87"/>
    <w:rsid w:val="00E86543"/>
    <w:rsid w:val="00E95E94"/>
    <w:rsid w:val="00EA01D7"/>
    <w:rsid w:val="00EB0279"/>
    <w:rsid w:val="00EB031A"/>
    <w:rsid w:val="00EB1210"/>
    <w:rsid w:val="00EB21C7"/>
    <w:rsid w:val="00EB405E"/>
    <w:rsid w:val="00EB545A"/>
    <w:rsid w:val="00EC374E"/>
    <w:rsid w:val="00EC448A"/>
    <w:rsid w:val="00EC49DB"/>
    <w:rsid w:val="00EC54CF"/>
    <w:rsid w:val="00ED0036"/>
    <w:rsid w:val="00EE1CB6"/>
    <w:rsid w:val="00EE4665"/>
    <w:rsid w:val="00EE5038"/>
    <w:rsid w:val="00EF19FF"/>
    <w:rsid w:val="00EF256B"/>
    <w:rsid w:val="00EF3B43"/>
    <w:rsid w:val="00EF41EC"/>
    <w:rsid w:val="00F07D6B"/>
    <w:rsid w:val="00F12D07"/>
    <w:rsid w:val="00F1620B"/>
    <w:rsid w:val="00F2063B"/>
    <w:rsid w:val="00F26D0B"/>
    <w:rsid w:val="00F2796B"/>
    <w:rsid w:val="00F31D09"/>
    <w:rsid w:val="00F32B11"/>
    <w:rsid w:val="00F33B5C"/>
    <w:rsid w:val="00F35D5D"/>
    <w:rsid w:val="00F51D6C"/>
    <w:rsid w:val="00F61423"/>
    <w:rsid w:val="00F6285B"/>
    <w:rsid w:val="00F70F42"/>
    <w:rsid w:val="00F717BA"/>
    <w:rsid w:val="00F81D94"/>
    <w:rsid w:val="00F85961"/>
    <w:rsid w:val="00F86369"/>
    <w:rsid w:val="00F92DD8"/>
    <w:rsid w:val="00FA17C8"/>
    <w:rsid w:val="00FA21EA"/>
    <w:rsid w:val="00FA6448"/>
    <w:rsid w:val="00FA74EB"/>
    <w:rsid w:val="00FB262D"/>
    <w:rsid w:val="00FB484E"/>
    <w:rsid w:val="00FB635B"/>
    <w:rsid w:val="00FB78CB"/>
    <w:rsid w:val="00FC07B6"/>
    <w:rsid w:val="00FC4060"/>
    <w:rsid w:val="00FC7502"/>
    <w:rsid w:val="00FD0CFD"/>
    <w:rsid w:val="00FD19B3"/>
    <w:rsid w:val="00FD454F"/>
    <w:rsid w:val="00FE41FD"/>
    <w:rsid w:val="00FE6E56"/>
    <w:rsid w:val="00FE7922"/>
    <w:rsid w:val="00FF39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ADA3C"/>
  <w15:docId w15:val="{72F22300-57A4-4BBF-972A-0DDA78506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
    <w:basedOn w:val="Normal"/>
    <w:link w:val="En-tteCar"/>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rPr>
      <w:rFonts w:ascii="Arial" w:hAnsi="Arial" w:cs="Arial"/>
      <w:color w:val="FF0000"/>
    </w:rPr>
  </w:style>
  <w:style w:type="paragraph" w:styleId="Titre">
    <w:name w:val="Title"/>
    <w:basedOn w:val="Normal"/>
    <w:qFormat/>
    <w:pPr>
      <w:spacing w:after="120"/>
      <w:jc w:val="center"/>
    </w:pPr>
    <w:rPr>
      <w:rFonts w:ascii="Arial" w:hAnsi="Arial"/>
      <w:b/>
      <w:sz w:val="24"/>
      <w:lang w:val="de-DE"/>
    </w:rPr>
  </w:style>
  <w:style w:type="paragraph" w:styleId="Retraitcorpsdetexte">
    <w:name w:val="Body Text Indent"/>
    <w:basedOn w:val="Normal"/>
    <w:pPr>
      <w:ind w:left="360"/>
      <w:jc w:val="both"/>
    </w:pPr>
    <w:rPr>
      <w:rFonts w:ascii="Arial" w:hAnsi="Arial" w:cs="Arial"/>
    </w:rPr>
  </w:style>
  <w:style w:type="paragraph" w:styleId="Retraitcorpsdetexte3">
    <w:name w:val="Body Text Indent 3"/>
    <w:basedOn w:val="Normal"/>
    <w:pPr>
      <w:spacing w:after="180"/>
      <w:ind w:left="567"/>
    </w:pPr>
  </w:style>
  <w:style w:type="paragraph" w:styleId="Retraitcorpsdetexte2">
    <w:name w:val="Body Text Indent 2"/>
    <w:basedOn w:val="Normal"/>
    <w:pPr>
      <w:ind w:left="340"/>
      <w:jc w:val="both"/>
    </w:pPr>
    <w:rPr>
      <w:rFonts w:ascii="Arial" w:hAnsi="Arial" w:cs="Arial"/>
      <w:i/>
      <w:iCs/>
    </w:rPr>
  </w:style>
  <w:style w:type="character" w:styleId="Lienhypertexte">
    <w:name w:val="Hyperlink"/>
    <w:uiPriority w:val="99"/>
    <w:rPr>
      <w:color w:val="0000FF"/>
      <w:u w:val="single"/>
    </w:rPr>
  </w:style>
  <w:style w:type="paragraph" w:styleId="Notedebasdepage">
    <w:name w:val="footnote text"/>
    <w:basedOn w:val="Normal"/>
    <w:semiHidden/>
    <w:rsid w:val="007462CF"/>
  </w:style>
  <w:style w:type="character" w:styleId="Appelnotedebasdep">
    <w:name w:val="footnote reference"/>
    <w:semiHidden/>
    <w:rsid w:val="007462CF"/>
    <w:rPr>
      <w:vertAlign w:val="superscript"/>
    </w:rPr>
  </w:style>
  <w:style w:type="paragraph" w:customStyle="1" w:styleId="ColorfulList-Accent11">
    <w:name w:val="Colorful List - Accent 11"/>
    <w:basedOn w:val="Normal"/>
    <w:uiPriority w:val="34"/>
    <w:qFormat/>
    <w:rsid w:val="000B54DF"/>
    <w:pPr>
      <w:ind w:left="720"/>
    </w:pPr>
    <w:rPr>
      <w:rFonts w:ascii="Calibri" w:eastAsia="Calibri" w:hAnsi="Calibri" w:cs="Calibri"/>
      <w:sz w:val="22"/>
      <w:szCs w:val="22"/>
      <w:lang w:eastAsia="en-GB"/>
    </w:rPr>
  </w:style>
  <w:style w:type="paragraph" w:styleId="Textedebulles">
    <w:name w:val="Balloon Text"/>
    <w:basedOn w:val="Normal"/>
    <w:link w:val="TextedebullesCar"/>
    <w:rsid w:val="00C533CB"/>
    <w:rPr>
      <w:rFonts w:ascii="Tahoma" w:hAnsi="Tahoma" w:cs="Tahoma"/>
      <w:sz w:val="16"/>
      <w:szCs w:val="16"/>
    </w:rPr>
  </w:style>
  <w:style w:type="character" w:customStyle="1" w:styleId="TextedebullesCar">
    <w:name w:val="Texte de bulles Car"/>
    <w:link w:val="Textedebulles"/>
    <w:rsid w:val="00C533CB"/>
    <w:rPr>
      <w:rFonts w:ascii="Tahoma" w:hAnsi="Tahoma" w:cs="Tahoma"/>
      <w:sz w:val="16"/>
      <w:szCs w:val="16"/>
      <w:lang w:eastAsia="en-US"/>
    </w:rPr>
  </w:style>
  <w:style w:type="paragraph" w:styleId="Rvision">
    <w:name w:val="Revision"/>
    <w:hidden/>
    <w:uiPriority w:val="62"/>
    <w:rsid w:val="00CC132B"/>
    <w:rPr>
      <w:lang w:eastAsia="en-US"/>
    </w:rPr>
  </w:style>
  <w:style w:type="character" w:styleId="Lienhypertextesuivivisit">
    <w:name w:val="FollowedHyperlink"/>
    <w:rsid w:val="00FB635B"/>
    <w:rPr>
      <w:color w:val="954F72"/>
      <w:u w:val="single"/>
    </w:rPr>
  </w:style>
  <w:style w:type="paragraph" w:styleId="NormalWeb">
    <w:name w:val="Normal (Web)"/>
    <w:basedOn w:val="Normal"/>
    <w:uiPriority w:val="99"/>
    <w:unhideWhenUsed/>
    <w:rsid w:val="00501409"/>
    <w:pPr>
      <w:spacing w:before="100" w:beforeAutospacing="1" w:after="100" w:afterAutospacing="1"/>
    </w:pPr>
    <w:rPr>
      <w:sz w:val="24"/>
      <w:szCs w:val="24"/>
      <w:lang w:eastAsia="en-GB"/>
    </w:rPr>
  </w:style>
  <w:style w:type="paragraph" w:styleId="Paragraphedeliste">
    <w:name w:val="List Paragraph"/>
    <w:basedOn w:val="Normal"/>
    <w:uiPriority w:val="63"/>
    <w:qFormat/>
    <w:rsid w:val="006C303E"/>
    <w:pPr>
      <w:ind w:left="720"/>
      <w:contextualSpacing/>
    </w:pPr>
  </w:style>
  <w:style w:type="paragraph" w:styleId="Objetducommentaire">
    <w:name w:val="annotation subject"/>
    <w:basedOn w:val="Commentaire"/>
    <w:next w:val="Commentaire"/>
    <w:link w:val="ObjetducommentaireCar"/>
    <w:rsid w:val="00792725"/>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792725"/>
    <w:rPr>
      <w:rFonts w:ascii="Arial" w:hAnsi="Arial"/>
      <w:lang w:eastAsia="en-US"/>
    </w:rPr>
  </w:style>
  <w:style w:type="character" w:customStyle="1" w:styleId="ObjetducommentaireCar">
    <w:name w:val="Objet du commentaire Car"/>
    <w:basedOn w:val="CommentaireCar"/>
    <w:link w:val="Objetducommentaire"/>
    <w:rsid w:val="00792725"/>
    <w:rPr>
      <w:rFonts w:ascii="Arial" w:hAnsi="Arial"/>
      <w:b/>
      <w:bCs/>
      <w:lang w:eastAsia="en-US"/>
    </w:rPr>
  </w:style>
  <w:style w:type="character" w:customStyle="1" w:styleId="authorsname">
    <w:name w:val="authors__name"/>
    <w:basedOn w:val="Policepardfaut"/>
    <w:rsid w:val="00E85F87"/>
  </w:style>
  <w:style w:type="character" w:customStyle="1" w:styleId="booktitle">
    <w:name w:val="booktitle"/>
    <w:basedOn w:val="Policepardfaut"/>
    <w:rsid w:val="00E85F87"/>
  </w:style>
  <w:style w:type="character" w:customStyle="1" w:styleId="page-numbers-info">
    <w:name w:val="page-numbers-info"/>
    <w:basedOn w:val="Policepardfaut"/>
    <w:rsid w:val="00E85F87"/>
  </w:style>
  <w:style w:type="character" w:customStyle="1" w:styleId="u-inline-block">
    <w:name w:val="u-inline-block"/>
    <w:basedOn w:val="Policepardfaut"/>
    <w:rsid w:val="00E85F87"/>
  </w:style>
  <w:style w:type="table" w:styleId="Grilledutableau">
    <w:name w:val="Table Grid"/>
    <w:basedOn w:val="TableauNormal"/>
    <w:rsid w:val="005F1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aliases w:val="header odd Car,header Car,header odd1 Car,header odd2 Car,header odd3 Car,header odd4 Car,header odd5 Car,header odd6 Car"/>
    <w:link w:val="En-tte"/>
    <w:rsid w:val="00271AC9"/>
    <w:rPr>
      <w:lang w:eastAsia="en-US"/>
    </w:rPr>
  </w:style>
  <w:style w:type="paragraph" w:customStyle="1" w:styleId="Reference">
    <w:name w:val="Reference"/>
    <w:basedOn w:val="Normal"/>
    <w:qFormat/>
    <w:rsid w:val="001621A6"/>
    <w:pPr>
      <w:numPr>
        <w:numId w:val="8"/>
      </w:numPr>
    </w:pPr>
  </w:style>
  <w:style w:type="character" w:styleId="Mentionnonrsolue">
    <w:name w:val="Unresolved Mention"/>
    <w:basedOn w:val="Policepardfaut"/>
    <w:uiPriority w:val="99"/>
    <w:semiHidden/>
    <w:unhideWhenUsed/>
    <w:rsid w:val="00D9250E"/>
    <w:rPr>
      <w:color w:val="605E5C"/>
      <w:shd w:val="clear" w:color="auto" w:fill="E1DFDD"/>
    </w:rPr>
  </w:style>
  <w:style w:type="paragraph" w:customStyle="1" w:styleId="CRCoverPage">
    <w:name w:val="CR Cover Page"/>
    <w:rsid w:val="007731AD"/>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38175">
      <w:bodyDiv w:val="1"/>
      <w:marLeft w:val="0"/>
      <w:marRight w:val="0"/>
      <w:marTop w:val="0"/>
      <w:marBottom w:val="0"/>
      <w:divBdr>
        <w:top w:val="none" w:sz="0" w:space="0" w:color="auto"/>
        <w:left w:val="none" w:sz="0" w:space="0" w:color="auto"/>
        <w:bottom w:val="none" w:sz="0" w:space="0" w:color="auto"/>
        <w:right w:val="none" w:sz="0" w:space="0" w:color="auto"/>
      </w:divBdr>
    </w:div>
    <w:div w:id="160387801">
      <w:bodyDiv w:val="1"/>
      <w:marLeft w:val="0"/>
      <w:marRight w:val="0"/>
      <w:marTop w:val="0"/>
      <w:marBottom w:val="0"/>
      <w:divBdr>
        <w:top w:val="none" w:sz="0" w:space="0" w:color="auto"/>
        <w:left w:val="none" w:sz="0" w:space="0" w:color="auto"/>
        <w:bottom w:val="none" w:sz="0" w:space="0" w:color="auto"/>
        <w:right w:val="none" w:sz="0" w:space="0" w:color="auto"/>
      </w:divBdr>
    </w:div>
    <w:div w:id="433206047">
      <w:bodyDiv w:val="1"/>
      <w:marLeft w:val="0"/>
      <w:marRight w:val="0"/>
      <w:marTop w:val="0"/>
      <w:marBottom w:val="0"/>
      <w:divBdr>
        <w:top w:val="none" w:sz="0" w:space="0" w:color="auto"/>
        <w:left w:val="none" w:sz="0" w:space="0" w:color="auto"/>
        <w:bottom w:val="none" w:sz="0" w:space="0" w:color="auto"/>
        <w:right w:val="none" w:sz="0" w:space="0" w:color="auto"/>
      </w:divBdr>
    </w:div>
    <w:div w:id="891383282">
      <w:bodyDiv w:val="1"/>
      <w:marLeft w:val="0"/>
      <w:marRight w:val="0"/>
      <w:marTop w:val="0"/>
      <w:marBottom w:val="0"/>
      <w:divBdr>
        <w:top w:val="none" w:sz="0" w:space="0" w:color="auto"/>
        <w:left w:val="none" w:sz="0" w:space="0" w:color="auto"/>
        <w:bottom w:val="none" w:sz="0" w:space="0" w:color="auto"/>
        <w:right w:val="none" w:sz="0" w:space="0" w:color="auto"/>
      </w:divBdr>
      <w:divsChild>
        <w:div w:id="2006467046">
          <w:marLeft w:val="0"/>
          <w:marRight w:val="0"/>
          <w:marTop w:val="0"/>
          <w:marBottom w:val="0"/>
          <w:divBdr>
            <w:top w:val="none" w:sz="0" w:space="0" w:color="auto"/>
            <w:left w:val="none" w:sz="0" w:space="0" w:color="auto"/>
            <w:bottom w:val="none" w:sz="0" w:space="0" w:color="auto"/>
            <w:right w:val="none" w:sz="0" w:space="0" w:color="auto"/>
          </w:divBdr>
          <w:divsChild>
            <w:div w:id="9307209">
              <w:marLeft w:val="0"/>
              <w:marRight w:val="0"/>
              <w:marTop w:val="0"/>
              <w:marBottom w:val="0"/>
              <w:divBdr>
                <w:top w:val="none" w:sz="0" w:space="0" w:color="auto"/>
                <w:left w:val="none" w:sz="0" w:space="0" w:color="auto"/>
                <w:bottom w:val="none" w:sz="0" w:space="0" w:color="auto"/>
                <w:right w:val="none" w:sz="0" w:space="0" w:color="auto"/>
              </w:divBdr>
              <w:divsChild>
                <w:div w:id="1842964841">
                  <w:marLeft w:val="0"/>
                  <w:marRight w:val="0"/>
                  <w:marTop w:val="0"/>
                  <w:marBottom w:val="0"/>
                  <w:divBdr>
                    <w:top w:val="none" w:sz="0" w:space="0" w:color="auto"/>
                    <w:left w:val="none" w:sz="0" w:space="0" w:color="auto"/>
                    <w:bottom w:val="none" w:sz="0" w:space="0" w:color="auto"/>
                    <w:right w:val="none" w:sz="0" w:space="0" w:color="auto"/>
                  </w:divBdr>
                </w:div>
              </w:divsChild>
            </w:div>
            <w:div w:id="105925923">
              <w:marLeft w:val="0"/>
              <w:marRight w:val="0"/>
              <w:marTop w:val="0"/>
              <w:marBottom w:val="0"/>
              <w:divBdr>
                <w:top w:val="none" w:sz="0" w:space="0" w:color="auto"/>
                <w:left w:val="none" w:sz="0" w:space="0" w:color="auto"/>
                <w:bottom w:val="none" w:sz="0" w:space="0" w:color="auto"/>
                <w:right w:val="none" w:sz="0" w:space="0" w:color="auto"/>
              </w:divBdr>
              <w:divsChild>
                <w:div w:id="208811265">
                  <w:marLeft w:val="0"/>
                  <w:marRight w:val="0"/>
                  <w:marTop w:val="0"/>
                  <w:marBottom w:val="0"/>
                  <w:divBdr>
                    <w:top w:val="none" w:sz="0" w:space="0" w:color="auto"/>
                    <w:left w:val="none" w:sz="0" w:space="0" w:color="auto"/>
                    <w:bottom w:val="none" w:sz="0" w:space="0" w:color="auto"/>
                    <w:right w:val="none" w:sz="0" w:space="0" w:color="auto"/>
                  </w:divBdr>
                </w:div>
              </w:divsChild>
            </w:div>
            <w:div w:id="186215820">
              <w:marLeft w:val="0"/>
              <w:marRight w:val="0"/>
              <w:marTop w:val="0"/>
              <w:marBottom w:val="0"/>
              <w:divBdr>
                <w:top w:val="none" w:sz="0" w:space="0" w:color="auto"/>
                <w:left w:val="none" w:sz="0" w:space="0" w:color="auto"/>
                <w:bottom w:val="none" w:sz="0" w:space="0" w:color="auto"/>
                <w:right w:val="none" w:sz="0" w:space="0" w:color="auto"/>
              </w:divBdr>
              <w:divsChild>
                <w:div w:id="1954170408">
                  <w:marLeft w:val="0"/>
                  <w:marRight w:val="0"/>
                  <w:marTop w:val="0"/>
                  <w:marBottom w:val="0"/>
                  <w:divBdr>
                    <w:top w:val="none" w:sz="0" w:space="0" w:color="auto"/>
                    <w:left w:val="none" w:sz="0" w:space="0" w:color="auto"/>
                    <w:bottom w:val="none" w:sz="0" w:space="0" w:color="auto"/>
                    <w:right w:val="none" w:sz="0" w:space="0" w:color="auto"/>
                  </w:divBdr>
                </w:div>
              </w:divsChild>
            </w:div>
            <w:div w:id="271594536">
              <w:marLeft w:val="0"/>
              <w:marRight w:val="0"/>
              <w:marTop w:val="0"/>
              <w:marBottom w:val="0"/>
              <w:divBdr>
                <w:top w:val="none" w:sz="0" w:space="0" w:color="auto"/>
                <w:left w:val="none" w:sz="0" w:space="0" w:color="auto"/>
                <w:bottom w:val="none" w:sz="0" w:space="0" w:color="auto"/>
                <w:right w:val="none" w:sz="0" w:space="0" w:color="auto"/>
              </w:divBdr>
              <w:divsChild>
                <w:div w:id="964500706">
                  <w:marLeft w:val="0"/>
                  <w:marRight w:val="0"/>
                  <w:marTop w:val="0"/>
                  <w:marBottom w:val="0"/>
                  <w:divBdr>
                    <w:top w:val="none" w:sz="0" w:space="0" w:color="auto"/>
                    <w:left w:val="none" w:sz="0" w:space="0" w:color="auto"/>
                    <w:bottom w:val="none" w:sz="0" w:space="0" w:color="auto"/>
                    <w:right w:val="none" w:sz="0" w:space="0" w:color="auto"/>
                  </w:divBdr>
                </w:div>
              </w:divsChild>
            </w:div>
            <w:div w:id="805047193">
              <w:marLeft w:val="0"/>
              <w:marRight w:val="0"/>
              <w:marTop w:val="0"/>
              <w:marBottom w:val="0"/>
              <w:divBdr>
                <w:top w:val="none" w:sz="0" w:space="0" w:color="auto"/>
                <w:left w:val="none" w:sz="0" w:space="0" w:color="auto"/>
                <w:bottom w:val="none" w:sz="0" w:space="0" w:color="auto"/>
                <w:right w:val="none" w:sz="0" w:space="0" w:color="auto"/>
              </w:divBdr>
              <w:divsChild>
                <w:div w:id="1124618891">
                  <w:marLeft w:val="0"/>
                  <w:marRight w:val="0"/>
                  <w:marTop w:val="0"/>
                  <w:marBottom w:val="0"/>
                  <w:divBdr>
                    <w:top w:val="none" w:sz="0" w:space="0" w:color="auto"/>
                    <w:left w:val="none" w:sz="0" w:space="0" w:color="auto"/>
                    <w:bottom w:val="none" w:sz="0" w:space="0" w:color="auto"/>
                    <w:right w:val="none" w:sz="0" w:space="0" w:color="auto"/>
                  </w:divBdr>
                </w:div>
              </w:divsChild>
            </w:div>
            <w:div w:id="816414196">
              <w:marLeft w:val="0"/>
              <w:marRight w:val="0"/>
              <w:marTop w:val="0"/>
              <w:marBottom w:val="0"/>
              <w:divBdr>
                <w:top w:val="none" w:sz="0" w:space="0" w:color="auto"/>
                <w:left w:val="none" w:sz="0" w:space="0" w:color="auto"/>
                <w:bottom w:val="none" w:sz="0" w:space="0" w:color="auto"/>
                <w:right w:val="none" w:sz="0" w:space="0" w:color="auto"/>
              </w:divBdr>
              <w:divsChild>
                <w:div w:id="1390807148">
                  <w:marLeft w:val="0"/>
                  <w:marRight w:val="0"/>
                  <w:marTop w:val="0"/>
                  <w:marBottom w:val="0"/>
                  <w:divBdr>
                    <w:top w:val="none" w:sz="0" w:space="0" w:color="auto"/>
                    <w:left w:val="none" w:sz="0" w:space="0" w:color="auto"/>
                    <w:bottom w:val="none" w:sz="0" w:space="0" w:color="auto"/>
                    <w:right w:val="none" w:sz="0" w:space="0" w:color="auto"/>
                  </w:divBdr>
                </w:div>
              </w:divsChild>
            </w:div>
            <w:div w:id="1257397295">
              <w:marLeft w:val="0"/>
              <w:marRight w:val="0"/>
              <w:marTop w:val="0"/>
              <w:marBottom w:val="0"/>
              <w:divBdr>
                <w:top w:val="none" w:sz="0" w:space="0" w:color="auto"/>
                <w:left w:val="none" w:sz="0" w:space="0" w:color="auto"/>
                <w:bottom w:val="none" w:sz="0" w:space="0" w:color="auto"/>
                <w:right w:val="none" w:sz="0" w:space="0" w:color="auto"/>
              </w:divBdr>
              <w:divsChild>
                <w:div w:id="388774724">
                  <w:marLeft w:val="0"/>
                  <w:marRight w:val="0"/>
                  <w:marTop w:val="0"/>
                  <w:marBottom w:val="0"/>
                  <w:divBdr>
                    <w:top w:val="none" w:sz="0" w:space="0" w:color="auto"/>
                    <w:left w:val="none" w:sz="0" w:space="0" w:color="auto"/>
                    <w:bottom w:val="none" w:sz="0" w:space="0" w:color="auto"/>
                    <w:right w:val="none" w:sz="0" w:space="0" w:color="auto"/>
                  </w:divBdr>
                </w:div>
                <w:div w:id="595136453">
                  <w:marLeft w:val="0"/>
                  <w:marRight w:val="0"/>
                  <w:marTop w:val="0"/>
                  <w:marBottom w:val="0"/>
                  <w:divBdr>
                    <w:top w:val="none" w:sz="0" w:space="0" w:color="auto"/>
                    <w:left w:val="none" w:sz="0" w:space="0" w:color="auto"/>
                    <w:bottom w:val="none" w:sz="0" w:space="0" w:color="auto"/>
                    <w:right w:val="none" w:sz="0" w:space="0" w:color="auto"/>
                  </w:divBdr>
                </w:div>
              </w:divsChild>
            </w:div>
            <w:div w:id="1521822296">
              <w:marLeft w:val="0"/>
              <w:marRight w:val="0"/>
              <w:marTop w:val="0"/>
              <w:marBottom w:val="0"/>
              <w:divBdr>
                <w:top w:val="none" w:sz="0" w:space="0" w:color="auto"/>
                <w:left w:val="none" w:sz="0" w:space="0" w:color="auto"/>
                <w:bottom w:val="none" w:sz="0" w:space="0" w:color="auto"/>
                <w:right w:val="none" w:sz="0" w:space="0" w:color="auto"/>
              </w:divBdr>
              <w:divsChild>
                <w:div w:id="553546979">
                  <w:marLeft w:val="0"/>
                  <w:marRight w:val="0"/>
                  <w:marTop w:val="0"/>
                  <w:marBottom w:val="0"/>
                  <w:divBdr>
                    <w:top w:val="none" w:sz="0" w:space="0" w:color="auto"/>
                    <w:left w:val="none" w:sz="0" w:space="0" w:color="auto"/>
                    <w:bottom w:val="none" w:sz="0" w:space="0" w:color="auto"/>
                    <w:right w:val="none" w:sz="0" w:space="0" w:color="auto"/>
                  </w:divBdr>
                </w:div>
              </w:divsChild>
            </w:div>
            <w:div w:id="2006469840">
              <w:marLeft w:val="0"/>
              <w:marRight w:val="0"/>
              <w:marTop w:val="0"/>
              <w:marBottom w:val="0"/>
              <w:divBdr>
                <w:top w:val="none" w:sz="0" w:space="0" w:color="auto"/>
                <w:left w:val="none" w:sz="0" w:space="0" w:color="auto"/>
                <w:bottom w:val="none" w:sz="0" w:space="0" w:color="auto"/>
                <w:right w:val="none" w:sz="0" w:space="0" w:color="auto"/>
              </w:divBdr>
              <w:divsChild>
                <w:div w:id="2068262741">
                  <w:marLeft w:val="0"/>
                  <w:marRight w:val="0"/>
                  <w:marTop w:val="0"/>
                  <w:marBottom w:val="0"/>
                  <w:divBdr>
                    <w:top w:val="none" w:sz="0" w:space="0" w:color="auto"/>
                    <w:left w:val="none" w:sz="0" w:space="0" w:color="auto"/>
                    <w:bottom w:val="none" w:sz="0" w:space="0" w:color="auto"/>
                    <w:right w:val="none" w:sz="0" w:space="0" w:color="auto"/>
                  </w:divBdr>
                </w:div>
              </w:divsChild>
            </w:div>
            <w:div w:id="2061054459">
              <w:marLeft w:val="0"/>
              <w:marRight w:val="0"/>
              <w:marTop w:val="0"/>
              <w:marBottom w:val="0"/>
              <w:divBdr>
                <w:top w:val="none" w:sz="0" w:space="0" w:color="auto"/>
                <w:left w:val="none" w:sz="0" w:space="0" w:color="auto"/>
                <w:bottom w:val="none" w:sz="0" w:space="0" w:color="auto"/>
                <w:right w:val="none" w:sz="0" w:space="0" w:color="auto"/>
              </w:divBdr>
              <w:divsChild>
                <w:div w:id="182801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408243">
      <w:bodyDiv w:val="1"/>
      <w:marLeft w:val="0"/>
      <w:marRight w:val="0"/>
      <w:marTop w:val="0"/>
      <w:marBottom w:val="0"/>
      <w:divBdr>
        <w:top w:val="none" w:sz="0" w:space="0" w:color="auto"/>
        <w:left w:val="none" w:sz="0" w:space="0" w:color="auto"/>
        <w:bottom w:val="none" w:sz="0" w:space="0" w:color="auto"/>
        <w:right w:val="none" w:sz="0" w:space="0" w:color="auto"/>
      </w:divBdr>
      <w:divsChild>
        <w:div w:id="1247421420">
          <w:marLeft w:val="0"/>
          <w:marRight w:val="0"/>
          <w:marTop w:val="0"/>
          <w:marBottom w:val="0"/>
          <w:divBdr>
            <w:top w:val="none" w:sz="0" w:space="0" w:color="auto"/>
            <w:left w:val="none" w:sz="0" w:space="0" w:color="auto"/>
            <w:bottom w:val="none" w:sz="0" w:space="0" w:color="auto"/>
            <w:right w:val="none" w:sz="0" w:space="0" w:color="auto"/>
          </w:divBdr>
          <w:divsChild>
            <w:div w:id="41489127">
              <w:marLeft w:val="0"/>
              <w:marRight w:val="0"/>
              <w:marTop w:val="0"/>
              <w:marBottom w:val="0"/>
              <w:divBdr>
                <w:top w:val="none" w:sz="0" w:space="0" w:color="auto"/>
                <w:left w:val="none" w:sz="0" w:space="0" w:color="auto"/>
                <w:bottom w:val="none" w:sz="0" w:space="0" w:color="auto"/>
                <w:right w:val="none" w:sz="0" w:space="0" w:color="auto"/>
              </w:divBdr>
              <w:divsChild>
                <w:div w:id="1817452866">
                  <w:marLeft w:val="0"/>
                  <w:marRight w:val="0"/>
                  <w:marTop w:val="0"/>
                  <w:marBottom w:val="0"/>
                  <w:divBdr>
                    <w:top w:val="none" w:sz="0" w:space="0" w:color="auto"/>
                    <w:left w:val="none" w:sz="0" w:space="0" w:color="auto"/>
                    <w:bottom w:val="none" w:sz="0" w:space="0" w:color="auto"/>
                    <w:right w:val="none" w:sz="0" w:space="0" w:color="auto"/>
                  </w:divBdr>
                </w:div>
              </w:divsChild>
            </w:div>
            <w:div w:id="220142760">
              <w:marLeft w:val="0"/>
              <w:marRight w:val="0"/>
              <w:marTop w:val="0"/>
              <w:marBottom w:val="0"/>
              <w:divBdr>
                <w:top w:val="none" w:sz="0" w:space="0" w:color="auto"/>
                <w:left w:val="none" w:sz="0" w:space="0" w:color="auto"/>
                <w:bottom w:val="none" w:sz="0" w:space="0" w:color="auto"/>
                <w:right w:val="none" w:sz="0" w:space="0" w:color="auto"/>
              </w:divBdr>
              <w:divsChild>
                <w:div w:id="591360762">
                  <w:marLeft w:val="0"/>
                  <w:marRight w:val="0"/>
                  <w:marTop w:val="0"/>
                  <w:marBottom w:val="0"/>
                  <w:divBdr>
                    <w:top w:val="none" w:sz="0" w:space="0" w:color="auto"/>
                    <w:left w:val="none" w:sz="0" w:space="0" w:color="auto"/>
                    <w:bottom w:val="none" w:sz="0" w:space="0" w:color="auto"/>
                    <w:right w:val="none" w:sz="0" w:space="0" w:color="auto"/>
                  </w:divBdr>
                </w:div>
              </w:divsChild>
            </w:div>
            <w:div w:id="449209590">
              <w:marLeft w:val="0"/>
              <w:marRight w:val="0"/>
              <w:marTop w:val="0"/>
              <w:marBottom w:val="0"/>
              <w:divBdr>
                <w:top w:val="none" w:sz="0" w:space="0" w:color="auto"/>
                <w:left w:val="none" w:sz="0" w:space="0" w:color="auto"/>
                <w:bottom w:val="none" w:sz="0" w:space="0" w:color="auto"/>
                <w:right w:val="none" w:sz="0" w:space="0" w:color="auto"/>
              </w:divBdr>
              <w:divsChild>
                <w:div w:id="2006199196">
                  <w:marLeft w:val="0"/>
                  <w:marRight w:val="0"/>
                  <w:marTop w:val="0"/>
                  <w:marBottom w:val="0"/>
                  <w:divBdr>
                    <w:top w:val="none" w:sz="0" w:space="0" w:color="auto"/>
                    <w:left w:val="none" w:sz="0" w:space="0" w:color="auto"/>
                    <w:bottom w:val="none" w:sz="0" w:space="0" w:color="auto"/>
                    <w:right w:val="none" w:sz="0" w:space="0" w:color="auto"/>
                  </w:divBdr>
                </w:div>
              </w:divsChild>
            </w:div>
            <w:div w:id="975178696">
              <w:marLeft w:val="0"/>
              <w:marRight w:val="0"/>
              <w:marTop w:val="0"/>
              <w:marBottom w:val="0"/>
              <w:divBdr>
                <w:top w:val="none" w:sz="0" w:space="0" w:color="auto"/>
                <w:left w:val="none" w:sz="0" w:space="0" w:color="auto"/>
                <w:bottom w:val="none" w:sz="0" w:space="0" w:color="auto"/>
                <w:right w:val="none" w:sz="0" w:space="0" w:color="auto"/>
              </w:divBdr>
              <w:divsChild>
                <w:div w:id="1180237979">
                  <w:marLeft w:val="0"/>
                  <w:marRight w:val="0"/>
                  <w:marTop w:val="0"/>
                  <w:marBottom w:val="0"/>
                  <w:divBdr>
                    <w:top w:val="none" w:sz="0" w:space="0" w:color="auto"/>
                    <w:left w:val="none" w:sz="0" w:space="0" w:color="auto"/>
                    <w:bottom w:val="none" w:sz="0" w:space="0" w:color="auto"/>
                    <w:right w:val="none" w:sz="0" w:space="0" w:color="auto"/>
                  </w:divBdr>
                </w:div>
              </w:divsChild>
            </w:div>
            <w:div w:id="1364094442">
              <w:marLeft w:val="0"/>
              <w:marRight w:val="0"/>
              <w:marTop w:val="0"/>
              <w:marBottom w:val="0"/>
              <w:divBdr>
                <w:top w:val="none" w:sz="0" w:space="0" w:color="auto"/>
                <w:left w:val="none" w:sz="0" w:space="0" w:color="auto"/>
                <w:bottom w:val="none" w:sz="0" w:space="0" w:color="auto"/>
                <w:right w:val="none" w:sz="0" w:space="0" w:color="auto"/>
              </w:divBdr>
              <w:divsChild>
                <w:div w:id="1628855969">
                  <w:marLeft w:val="0"/>
                  <w:marRight w:val="0"/>
                  <w:marTop w:val="0"/>
                  <w:marBottom w:val="0"/>
                  <w:divBdr>
                    <w:top w:val="none" w:sz="0" w:space="0" w:color="auto"/>
                    <w:left w:val="none" w:sz="0" w:space="0" w:color="auto"/>
                    <w:bottom w:val="none" w:sz="0" w:space="0" w:color="auto"/>
                    <w:right w:val="none" w:sz="0" w:space="0" w:color="auto"/>
                  </w:divBdr>
                </w:div>
                <w:div w:id="2046371074">
                  <w:marLeft w:val="0"/>
                  <w:marRight w:val="0"/>
                  <w:marTop w:val="0"/>
                  <w:marBottom w:val="0"/>
                  <w:divBdr>
                    <w:top w:val="none" w:sz="0" w:space="0" w:color="auto"/>
                    <w:left w:val="none" w:sz="0" w:space="0" w:color="auto"/>
                    <w:bottom w:val="none" w:sz="0" w:space="0" w:color="auto"/>
                    <w:right w:val="none" w:sz="0" w:space="0" w:color="auto"/>
                  </w:divBdr>
                </w:div>
              </w:divsChild>
            </w:div>
            <w:div w:id="1391229821">
              <w:marLeft w:val="0"/>
              <w:marRight w:val="0"/>
              <w:marTop w:val="0"/>
              <w:marBottom w:val="0"/>
              <w:divBdr>
                <w:top w:val="none" w:sz="0" w:space="0" w:color="auto"/>
                <w:left w:val="none" w:sz="0" w:space="0" w:color="auto"/>
                <w:bottom w:val="none" w:sz="0" w:space="0" w:color="auto"/>
                <w:right w:val="none" w:sz="0" w:space="0" w:color="auto"/>
              </w:divBdr>
              <w:divsChild>
                <w:div w:id="1208637869">
                  <w:marLeft w:val="0"/>
                  <w:marRight w:val="0"/>
                  <w:marTop w:val="0"/>
                  <w:marBottom w:val="0"/>
                  <w:divBdr>
                    <w:top w:val="none" w:sz="0" w:space="0" w:color="auto"/>
                    <w:left w:val="none" w:sz="0" w:space="0" w:color="auto"/>
                    <w:bottom w:val="none" w:sz="0" w:space="0" w:color="auto"/>
                    <w:right w:val="none" w:sz="0" w:space="0" w:color="auto"/>
                  </w:divBdr>
                </w:div>
              </w:divsChild>
            </w:div>
            <w:div w:id="1429620757">
              <w:marLeft w:val="0"/>
              <w:marRight w:val="0"/>
              <w:marTop w:val="0"/>
              <w:marBottom w:val="0"/>
              <w:divBdr>
                <w:top w:val="none" w:sz="0" w:space="0" w:color="auto"/>
                <w:left w:val="none" w:sz="0" w:space="0" w:color="auto"/>
                <w:bottom w:val="none" w:sz="0" w:space="0" w:color="auto"/>
                <w:right w:val="none" w:sz="0" w:space="0" w:color="auto"/>
              </w:divBdr>
              <w:divsChild>
                <w:div w:id="779644004">
                  <w:marLeft w:val="0"/>
                  <w:marRight w:val="0"/>
                  <w:marTop w:val="0"/>
                  <w:marBottom w:val="0"/>
                  <w:divBdr>
                    <w:top w:val="none" w:sz="0" w:space="0" w:color="auto"/>
                    <w:left w:val="none" w:sz="0" w:space="0" w:color="auto"/>
                    <w:bottom w:val="none" w:sz="0" w:space="0" w:color="auto"/>
                    <w:right w:val="none" w:sz="0" w:space="0" w:color="auto"/>
                  </w:divBdr>
                </w:div>
              </w:divsChild>
            </w:div>
            <w:div w:id="1770738490">
              <w:marLeft w:val="0"/>
              <w:marRight w:val="0"/>
              <w:marTop w:val="0"/>
              <w:marBottom w:val="0"/>
              <w:divBdr>
                <w:top w:val="none" w:sz="0" w:space="0" w:color="auto"/>
                <w:left w:val="none" w:sz="0" w:space="0" w:color="auto"/>
                <w:bottom w:val="none" w:sz="0" w:space="0" w:color="auto"/>
                <w:right w:val="none" w:sz="0" w:space="0" w:color="auto"/>
              </w:divBdr>
              <w:divsChild>
                <w:div w:id="94058236">
                  <w:marLeft w:val="0"/>
                  <w:marRight w:val="0"/>
                  <w:marTop w:val="0"/>
                  <w:marBottom w:val="0"/>
                  <w:divBdr>
                    <w:top w:val="none" w:sz="0" w:space="0" w:color="auto"/>
                    <w:left w:val="none" w:sz="0" w:space="0" w:color="auto"/>
                    <w:bottom w:val="none" w:sz="0" w:space="0" w:color="auto"/>
                    <w:right w:val="none" w:sz="0" w:space="0" w:color="auto"/>
                  </w:divBdr>
                </w:div>
              </w:divsChild>
            </w:div>
            <w:div w:id="1969312946">
              <w:marLeft w:val="0"/>
              <w:marRight w:val="0"/>
              <w:marTop w:val="0"/>
              <w:marBottom w:val="0"/>
              <w:divBdr>
                <w:top w:val="none" w:sz="0" w:space="0" w:color="auto"/>
                <w:left w:val="none" w:sz="0" w:space="0" w:color="auto"/>
                <w:bottom w:val="none" w:sz="0" w:space="0" w:color="auto"/>
                <w:right w:val="none" w:sz="0" w:space="0" w:color="auto"/>
              </w:divBdr>
              <w:divsChild>
                <w:div w:id="1643541415">
                  <w:marLeft w:val="0"/>
                  <w:marRight w:val="0"/>
                  <w:marTop w:val="0"/>
                  <w:marBottom w:val="0"/>
                  <w:divBdr>
                    <w:top w:val="none" w:sz="0" w:space="0" w:color="auto"/>
                    <w:left w:val="none" w:sz="0" w:space="0" w:color="auto"/>
                    <w:bottom w:val="none" w:sz="0" w:space="0" w:color="auto"/>
                    <w:right w:val="none" w:sz="0" w:space="0" w:color="auto"/>
                  </w:divBdr>
                </w:div>
              </w:divsChild>
            </w:div>
            <w:div w:id="2039889938">
              <w:marLeft w:val="0"/>
              <w:marRight w:val="0"/>
              <w:marTop w:val="0"/>
              <w:marBottom w:val="0"/>
              <w:divBdr>
                <w:top w:val="none" w:sz="0" w:space="0" w:color="auto"/>
                <w:left w:val="none" w:sz="0" w:space="0" w:color="auto"/>
                <w:bottom w:val="none" w:sz="0" w:space="0" w:color="auto"/>
                <w:right w:val="none" w:sz="0" w:space="0" w:color="auto"/>
              </w:divBdr>
              <w:divsChild>
                <w:div w:id="199001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824502">
      <w:bodyDiv w:val="1"/>
      <w:marLeft w:val="0"/>
      <w:marRight w:val="0"/>
      <w:marTop w:val="0"/>
      <w:marBottom w:val="0"/>
      <w:divBdr>
        <w:top w:val="none" w:sz="0" w:space="0" w:color="auto"/>
        <w:left w:val="none" w:sz="0" w:space="0" w:color="auto"/>
        <w:bottom w:val="none" w:sz="0" w:space="0" w:color="auto"/>
        <w:right w:val="none" w:sz="0" w:space="0" w:color="auto"/>
      </w:divBdr>
    </w:div>
    <w:div w:id="1185364961">
      <w:bodyDiv w:val="1"/>
      <w:marLeft w:val="0"/>
      <w:marRight w:val="0"/>
      <w:marTop w:val="0"/>
      <w:marBottom w:val="0"/>
      <w:divBdr>
        <w:top w:val="none" w:sz="0" w:space="0" w:color="auto"/>
        <w:left w:val="none" w:sz="0" w:space="0" w:color="auto"/>
        <w:bottom w:val="none" w:sz="0" w:space="0" w:color="auto"/>
        <w:right w:val="none" w:sz="0" w:space="0" w:color="auto"/>
      </w:divBdr>
    </w:div>
    <w:div w:id="1213880981">
      <w:bodyDiv w:val="1"/>
      <w:marLeft w:val="0"/>
      <w:marRight w:val="0"/>
      <w:marTop w:val="0"/>
      <w:marBottom w:val="0"/>
      <w:divBdr>
        <w:top w:val="none" w:sz="0" w:space="0" w:color="auto"/>
        <w:left w:val="none" w:sz="0" w:space="0" w:color="auto"/>
        <w:bottom w:val="none" w:sz="0" w:space="0" w:color="auto"/>
        <w:right w:val="none" w:sz="0" w:space="0" w:color="auto"/>
      </w:divBdr>
    </w:div>
    <w:div w:id="1622807006">
      <w:bodyDiv w:val="1"/>
      <w:marLeft w:val="0"/>
      <w:marRight w:val="0"/>
      <w:marTop w:val="0"/>
      <w:marBottom w:val="0"/>
      <w:divBdr>
        <w:top w:val="none" w:sz="0" w:space="0" w:color="auto"/>
        <w:left w:val="none" w:sz="0" w:space="0" w:color="auto"/>
        <w:bottom w:val="none" w:sz="0" w:space="0" w:color="auto"/>
        <w:right w:val="none" w:sz="0" w:space="0" w:color="auto"/>
      </w:divBdr>
    </w:div>
    <w:div w:id="1681348016">
      <w:bodyDiv w:val="1"/>
      <w:marLeft w:val="0"/>
      <w:marRight w:val="0"/>
      <w:marTop w:val="0"/>
      <w:marBottom w:val="0"/>
      <w:divBdr>
        <w:top w:val="none" w:sz="0" w:space="0" w:color="auto"/>
        <w:left w:val="none" w:sz="0" w:space="0" w:color="auto"/>
        <w:bottom w:val="none" w:sz="0" w:space="0" w:color="auto"/>
        <w:right w:val="none" w:sz="0" w:space="0" w:color="auto"/>
      </w:divBdr>
    </w:div>
    <w:div w:id="18509474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xinhuanet.com/english/2019-10/26/c_138505655.htm" TargetMode="External"/><Relationship Id="rId13" Type="http://schemas.openxmlformats.org/officeDocument/2006/relationships/hyperlink" Target="https://doi.org/10.1145/3448300.3467829"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doi.org/10.13154/tosc.v2019.i3.1-42"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Single_instruction,_multiple_data" TargetMode="External"/><Relationship Id="rId5" Type="http://schemas.openxmlformats.org/officeDocument/2006/relationships/webSettings" Target="webSettings.xml"/><Relationship Id="rId15" Type="http://schemas.openxmlformats.org/officeDocument/2006/relationships/hyperlink" Target="https://doi.org/10.1093/comjnl/bxaa003" TargetMode="External"/><Relationship Id="rId10" Type="http://schemas.openxmlformats.org/officeDocument/2006/relationships/hyperlink" Target="http://www.jcr.cacrnet.org.cn/EN/10.13868/j.cnki.jcr.00045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osc.iacr.org/index.php/ToSC/article/view/9854/9353" TargetMode="External"/><Relationship Id="rId14" Type="http://schemas.openxmlformats.org/officeDocument/2006/relationships/hyperlink" Target="https://doi.org/10.1007/978-3-031-07082-2_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2F384319E604763876350C89A25F8A4"/>
        <w:category>
          <w:name w:val="General"/>
          <w:gallery w:val="placeholder"/>
        </w:category>
        <w:types>
          <w:type w:val="bbPlcHdr"/>
        </w:types>
        <w:behaviors>
          <w:behavior w:val="content"/>
        </w:behaviors>
        <w:guid w:val="{7D9F295D-4237-4D3F-BF7A-A817BB1B1172}"/>
      </w:docPartPr>
      <w:docPartBody>
        <w:p w:rsidR="00E774ED" w:rsidRDefault="004E1D9F" w:rsidP="004E1D9F">
          <w:pPr>
            <w:pStyle w:val="22F384319E604763876350C89A25F8A4"/>
          </w:pPr>
          <w:r>
            <w:rPr>
              <w:rStyle w:val="Textedelespacerserv"/>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D9F"/>
    <w:rsid w:val="004E1D9F"/>
    <w:rsid w:val="00C2648D"/>
    <w:rsid w:val="00E774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E1D9F"/>
  </w:style>
  <w:style w:type="paragraph" w:customStyle="1" w:styleId="22F384319E604763876350C89A25F8A4">
    <w:name w:val="22F384319E604763876350C89A25F8A4"/>
    <w:rsid w:val="004E1D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34B76-54B0-4367-9184-CDE340D6C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2207</Words>
  <Characters>12141</Characters>
  <Application>Microsoft Office Word</Application>
  <DocSecurity>0</DocSecurity>
  <Lines>101</Lines>
  <Paragraphs>28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14320</CharactersWithSpaces>
  <SharedDoc>false</SharedDoc>
  <HLinks>
    <vt:vector size="12" baseType="variant">
      <vt:variant>
        <vt:i4>4325458</vt:i4>
      </vt:variant>
      <vt:variant>
        <vt:i4>3</vt:i4>
      </vt:variant>
      <vt:variant>
        <vt:i4>0</vt:i4>
      </vt:variant>
      <vt:variant>
        <vt:i4>5</vt:i4>
      </vt:variant>
      <vt:variant>
        <vt:lpwstr>https://eprint.iacr.org/2018/1143.pdf</vt:lpwstr>
      </vt:variant>
      <vt:variant>
        <vt:lpwstr/>
      </vt:variant>
      <vt:variant>
        <vt:i4>6815843</vt:i4>
      </vt:variant>
      <vt:variant>
        <vt:i4>0</vt:i4>
      </vt:variant>
      <vt:variant>
        <vt:i4>0</vt:i4>
      </vt:variant>
      <vt:variant>
        <vt:i4>5</vt:i4>
      </vt:variant>
      <vt:variant>
        <vt:lpwstr>https://www.gsma.com/aboutus/wp-content/uploads/2014/12/snow3gspec.pdf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GAMISHEV Todor INNOV/NET</cp:lastModifiedBy>
  <cp:revision>3</cp:revision>
  <cp:lastPrinted>2002-04-23T08:10:00Z</cp:lastPrinted>
  <dcterms:created xsi:type="dcterms:W3CDTF">2022-11-09T10:52:00Z</dcterms:created>
  <dcterms:modified xsi:type="dcterms:W3CDTF">2022-11-18T09:20:00Z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C1 - PUBLIC</vt:lpwstr>
  </property>
  <property fmtid="{D5CDD505-2E9C-101B-9397-08002B2CF9AE}" pid="3" name="_SIProp12DataClass+84ad5391-22de-435f-bfa0-07634f9a8deb">
    <vt:lpwstr>v=1.2&gt;I=84ad5391-22de-435f-bfa0-07634f9a8deb&amp;N=C1+-+PUBLIC&amp;V=1.2&amp;U=VF-ROOT%5cbabbages&amp;A=Associated&amp;H=False</vt:lpwstr>
  </property>
  <property fmtid="{D5CDD505-2E9C-101B-9397-08002B2CF9AE}" pid="4" name="_NewReviewCycle">
    <vt:lpwstr/>
  </property>
  <property fmtid="{D5CDD505-2E9C-101B-9397-08002B2CF9AE}" pid="5" name="MSIP_Label_17da11e7-ad83-4459-98c6-12a88e2eac78_Enabled">
    <vt:lpwstr>True</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Owner">
    <vt:lpwstr>steve.babbage@vodafone.com</vt:lpwstr>
  </property>
  <property fmtid="{D5CDD505-2E9C-101B-9397-08002B2CF9AE}" pid="8" name="MSIP_Label_17da11e7-ad83-4459-98c6-12a88e2eac78_SetDate">
    <vt:lpwstr>2019-01-04T14:05:38.1656022Z</vt:lpwstr>
  </property>
  <property fmtid="{D5CDD505-2E9C-101B-9397-08002B2CF9AE}" pid="9" name="MSIP_Label_17da11e7-ad83-4459-98c6-12a88e2eac78_Name">
    <vt:lpwstr>Non-Vodafone</vt:lpwstr>
  </property>
  <property fmtid="{D5CDD505-2E9C-101B-9397-08002B2CF9AE}" pid="10" name="MSIP_Label_17da11e7-ad83-4459-98c6-12a88e2eac78_Application">
    <vt:lpwstr>Microsoft Azure Information Protection</vt:lpwstr>
  </property>
  <property fmtid="{D5CDD505-2E9C-101B-9397-08002B2CF9AE}" pid="11" name="MSIP_Label_17da11e7-ad83-4459-98c6-12a88e2eac78_Extended_MSFT_Method">
    <vt:lpwstr>Manual</vt:lpwstr>
  </property>
  <property fmtid="{D5CDD505-2E9C-101B-9397-08002B2CF9AE}" pid="12" name="Sensitivity">
    <vt:lpwstr>Non-Vodafone</vt:lpwstr>
  </property>
</Properties>
</file>